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/>
        <w:jc w:val="center"/>
        <w:outlineLvl w:val="0"/>
        <w:rPr>
          <w:rFonts w:ascii="黑体" w:hAnsi="宋体" w:eastAsia="黑体" w:cs="宋体"/>
          <w:b/>
          <w:color w:val="auto"/>
          <w:kern w:val="0"/>
          <w:sz w:val="36"/>
          <w:szCs w:val="36"/>
          <w:highlight w:val="none"/>
        </w:rPr>
      </w:pPr>
      <w:r>
        <w:rPr>
          <w:rFonts w:hint="eastAsia" w:ascii="黑体" w:hAnsi="宋体" w:eastAsia="黑体" w:cs="宋体"/>
          <w:b/>
          <w:color w:val="auto"/>
          <w:kern w:val="0"/>
          <w:sz w:val="36"/>
          <w:szCs w:val="36"/>
          <w:highlight w:val="none"/>
        </w:rPr>
        <w:t>两会办理答复意见（稿）</w:t>
      </w:r>
    </w:p>
    <w:p>
      <w:pPr>
        <w:spacing w:line="320" w:lineRule="exact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意见或提案号：0703112</w:t>
      </w:r>
    </w:p>
    <w:tbl>
      <w:tblPr>
        <w:tblStyle w:val="9"/>
        <w:tblW w:w="84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  <w:gridCol w:w="3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4500" w:type="dxa"/>
            <w:tcBorders>
              <w:top w:val="single" w:color="000000" w:sz="12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承办</w:t>
            </w:r>
            <w:r>
              <w:rPr>
                <w:rFonts w:hint="eastAsia" w:ascii="仿宋_GB2312" w:eastAsia="仿宋_GB2312"/>
                <w:color w:val="auto"/>
                <w:sz w:val="28"/>
                <w:highlight w:val="none"/>
                <w:lang w:eastAsia="zh-CN"/>
              </w:rPr>
              <w:t>科部（单位）</w:t>
            </w: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意见：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年   月   日</w:t>
            </w:r>
          </w:p>
        </w:tc>
        <w:tc>
          <w:tcPr>
            <w:tcW w:w="396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nil"/>
            </w:tcBorders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分管领导批示：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8460" w:type="dxa"/>
            <w:gridSpan w:val="2"/>
            <w:tcBorders>
              <w:top w:val="single" w:color="000000" w:sz="8" w:space="0"/>
              <w:left w:val="nil"/>
              <w:bottom w:val="single" w:color="000000" w:sz="12" w:space="0"/>
              <w:right w:val="nil"/>
            </w:tcBorders>
          </w:tcPr>
          <w:p>
            <w:pPr>
              <w:spacing w:line="32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ascii="仿宋_GB2312" w:eastAsia="仿宋_GB2312"/>
                <w:color w:val="auto"/>
                <w:sz w:val="28"/>
                <w:highlight w:val="none"/>
              </w:rPr>
              <w:t>主要领导审批：</w:t>
            </w: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color w:val="auto"/>
                <w:sz w:val="28"/>
                <w:highlight w:val="none"/>
              </w:rPr>
            </w:pPr>
          </w:p>
          <w:p>
            <w:pPr>
              <w:spacing w:line="320" w:lineRule="exact"/>
              <w:jc w:val="right"/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500" w:type="dxa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承办人员：张凯</w:t>
            </w:r>
          </w:p>
        </w:tc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nil"/>
            </w:tcBorders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校对人员：</w:t>
            </w:r>
            <w:r>
              <w:rPr>
                <w:rFonts w:hint="eastAsia" w:ascii="仿宋_GB2312" w:eastAsia="仿宋_GB2312"/>
                <w:color w:val="auto"/>
                <w:sz w:val="28"/>
                <w:highlight w:val="none"/>
                <w:lang w:eastAsia="zh-CN"/>
              </w:rPr>
              <w:t>胡俊颖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Times New Roman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color w:val="auto"/>
          <w:sz w:val="36"/>
          <w:szCs w:val="36"/>
          <w:highlight w:val="none"/>
        </w:rPr>
        <w:t>对区</w:t>
      </w:r>
      <w:r>
        <w:rPr>
          <w:rFonts w:hint="eastAsia" w:ascii="黑体" w:hAnsi="黑体" w:eastAsia="黑体" w:cs="Times New Roman"/>
          <w:color w:val="auto"/>
          <w:sz w:val="36"/>
          <w:szCs w:val="36"/>
          <w:highlight w:val="none"/>
          <w:lang w:eastAsia="zh-CN"/>
        </w:rPr>
        <w:t>七</w:t>
      </w:r>
      <w:r>
        <w:rPr>
          <w:rFonts w:hint="eastAsia" w:ascii="黑体" w:hAnsi="黑体" w:eastAsia="黑体" w:cs="Times New Roman"/>
          <w:color w:val="auto"/>
          <w:sz w:val="36"/>
          <w:szCs w:val="36"/>
          <w:highlight w:val="none"/>
        </w:rPr>
        <w:t>届人大</w:t>
      </w:r>
      <w:r>
        <w:rPr>
          <w:rFonts w:hint="eastAsia" w:ascii="黑体" w:hAnsi="黑体" w:eastAsia="黑体" w:cs="Times New Roman"/>
          <w:color w:val="auto"/>
          <w:sz w:val="36"/>
          <w:szCs w:val="36"/>
          <w:highlight w:val="none"/>
          <w:lang w:eastAsia="zh-CN"/>
        </w:rPr>
        <w:t>三</w:t>
      </w:r>
      <w:r>
        <w:rPr>
          <w:rFonts w:hint="eastAsia" w:ascii="黑体" w:hAnsi="黑体" w:eastAsia="黑体" w:cs="Times New Roman"/>
          <w:color w:val="auto"/>
          <w:sz w:val="36"/>
          <w:szCs w:val="36"/>
          <w:highlight w:val="none"/>
        </w:rPr>
        <w:t>次会议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Times New Roman"/>
          <w:color w:val="auto"/>
          <w:sz w:val="36"/>
          <w:szCs w:val="36"/>
          <w:highlight w:val="none"/>
        </w:rPr>
      </w:pPr>
      <w:r>
        <w:rPr>
          <w:rFonts w:hint="eastAsia" w:ascii="黑体" w:hAnsi="黑体" w:eastAsia="黑体" w:cs="Times New Roman"/>
          <w:color w:val="auto"/>
          <w:sz w:val="36"/>
          <w:szCs w:val="36"/>
          <w:highlight w:val="none"/>
        </w:rPr>
        <w:t>第0703112号代表书面意见的答复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办理结果：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正在解决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公开属性：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摘要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eastAsia="仿宋_GB2312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0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摘要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近年来，在市领导关心支持下、在市科委等各部门具体指导下，闵行区聚焦上海交通大学、华东师范大学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周边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区域，着力建设“大零号湾”科技创新策源功能区，取得了初步成效。但在“大零号湾”发展过程中也出现了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一些问题，特别是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零号湾品牌使用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零号湾生态体系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建设还存在这一些现实问题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此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，我区将进一步加强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大零号湾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公共品牌资源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管理，加快组建“大零号湾科创园区共治共享委员会”，区校合作研究组建上海市大零号湾科技创新有限公司，探索建立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区域高水平科技企业公共服务体系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，吸引高校、科研院所、科技领军企业、科技服务机构、金融机构等各类主体集聚，促进人才、技术、资金等要素自由流动、良性互动、融合发展，努力将“大零号湾”打造成为区域创新创业的“核爆点”。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00"/>
        <w:textAlignment w:val="auto"/>
        <w:rPr>
          <w:rFonts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600"/>
        <w:jc w:val="center"/>
        <w:textAlignment w:val="auto"/>
        <w:rPr>
          <w:rFonts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正文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张志刚代表：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您提出的“关于进一步推进零号湾区域高质量发展的建议”的书面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意见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收悉，现将办理情况答复如下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近年来，在市领导关心支持下、在市科委等各部门具体指导下，闵行区聚焦上海交通大学、华东师范大学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周边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区域，着力建设“大零号湾”科技创新策源功能区，取得了初步成效。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8月，市政府常务会议审议通过《推进“大零号湾”科技创新策源功能区建设方案》，在市级层面明确“大零号湾”要与杨浦国家创新型城区、浦东张江、青浦华为基地共同形成东、西、南、北各具特点的全市创新格局，支撑起建设具有全球影响力的科技创新中心的战略大目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上海举行市政府新闻发布会，正式发布《推进“大零号湾”科技创新策源功能区建设方案》，标志着“大零号湾”建设进入全新阶段，将肩负科创中心建设更为重要的使命。目前“大零号湾”共集聚“硬科技”企业3000余家，其中上市企业9家、“独角兽”企业2家、“潜在独角兽”企业11家，估值超10亿元企业22家，高新技术企业563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诚如您意见所提，“大零号湾”建设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发展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过程中，存在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各单位、载体与服务机构按照自己的理解和需求，随意对零号湾的品牌进行演绎和使用，导致品牌使用混乱、无序现象；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“大零号湾”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生态体系发展过程中，存在多方介入的格局，出现了九龙治水甚至载体之间恶性竞争招商的局面。在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“大零号湾”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新一轮发展中，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我区将进一步加强“大零号湾”公共品牌资源管理，加快组建“大零号湾科创园区共治共享委员会”，区校合作研究组建上海市大零号湾科技创新有限公司，探索建立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区域高水平科技企业公共服务体系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吸引高校、科研院所、科技领军企业、科技服务机构、金融机构等各类主体集聚，促进人才、技术、资金等要素自由流动、良性互动、融合发展，努力将“大零号湾”打造成为区域创新创业的“核爆点”。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加强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“大零号湾”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品牌资源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2015年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，闵行区政府、上海交大、上海地产集团合作建设“零号湾全球创新创业集聚区”，同年上海益源工业开发有限公司（地产闵虹集团持股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60%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、南滨江公司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40%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）、上海零号湾创业投资有限公司（地产闵虹集团持股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40%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、南滨江公司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40%、张志刚个人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持股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）先后注册“零号湾”“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neoBay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”等品牌商标。经过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8年发展，从“零号湾”孵化平台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到“大零号湾”科技创新策源功能区，“大零号湾”作为代表区域科创发展的品牌影响力不断扩大。针对“大零号湾”品牌资源管理问题，我区将尽快召开“大零号湾”品牌资源管理工作专题会，邀请地产闵虹集团、南滨江公司、上海零号湾创业投资有限公司等相关单位，区科委、江川路街道、吴泾镇、颛桥镇等相关部门，及品牌使用管理方面法律专家，共同商讨研究“大零号湾”品牌统筹管理机制，依托“大零号湾”科技创新策源功能区管理委员会实施品牌统筹管理，明确品牌使用权责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将“大零号湾”作为区域发展的重要公共品牌资源，对品牌使用进行规范管理，并系统对外进行宣传和展示，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大力支持助力区域科技企业发展。同时，对非公益性“大零号湾”品牌滥用情况联合开展打击行动。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二、研究设立“大零号湾”科创园区共治共享委员会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/>
        <w:textAlignment w:val="auto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为进一步加快“大零号湾”科技创新策源功能区建设，高效推进区域科创园区协同发展，充分激发各园区参与“大零号湾”功能区建设积极性，我区拟由区属南滨江公司牵头，加快组建“大零号湾科创园区共治共享委员会”，建立区域合作机制，共商区域发展，共促产业集聚。</w:t>
      </w:r>
      <w:r>
        <w:rPr>
          <w:rFonts w:hint="eastAsia" w:ascii="仿宋_GB2312" w:hAnsi="仿宋" w:eastAsia="仿宋_GB2312"/>
          <w:sz w:val="32"/>
          <w:szCs w:val="32"/>
          <w:lang w:eastAsia="zh-Hans"/>
        </w:rPr>
        <w:t>委员会将</w:t>
      </w:r>
      <w:r>
        <w:rPr>
          <w:rFonts w:hint="eastAsia" w:ascii="仿宋_GB2312" w:hAnsi="仿宋" w:eastAsia="仿宋_GB2312"/>
          <w:sz w:val="32"/>
          <w:szCs w:val="32"/>
        </w:rPr>
        <w:t>按照大零号湾区域发展的总体目标，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坚持互惠互利、合作共赢、共同协商、共同发展的原则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统筹区域资源，优化决策机制，形成招商合力，提升服务质量，搭建全方位、宽领域、多层面的园区对话交流与协作机制，共同推进大零号湾科创策源功能区建设。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三、探索建立区域高水平科技企业公共服务体系</w:t>
      </w:r>
    </w:p>
    <w:p>
      <w:pPr>
        <w:pStyle w:val="8"/>
        <w:keepNext w:val="0"/>
        <w:keepLines w:val="0"/>
        <w:widowControl/>
        <w:suppressLineNumbers w:val="0"/>
        <w:ind w:firstLine="640" w:firstLineChars="20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科技公共服务体系是“大零号湾”建设的基础性工程，我区将紧紧围绕“大零号湾”建设的战略要求,加大科技公共服务体系的建设，加强科技创新资源整合,促进科技成果转化服务体系构建，根本解决创新服务功能缺项的问题。我区计划与上海交大区校合作，研究组建上海市大零号湾科技创新有限公司，针对科技企业提供全生命周期的培育、指导与支持，集中优质资源助推原创性、引领性科技成果转化。同时，我区将对“大零号湾”区域的科技企业服务团队进行排摸梳理，集合区投促中心、闵行科创服务中心、南滨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江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公司、江川路街道、吴泾镇、颛桥镇等各方力量，优化“大零号湾”科技公共服务体系，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加大对区域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科技企业服务团队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的指导和支持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，共同优化营商环境，形成独特的区域竞争力与吸引力，成为高质量发展的核心支撑。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最后，衷心感谢您对本区科技创新工作提出的宝贵意见和建议，希望您继续关心和支持本区科技创新工作！下附区科委官方微信号“科创闵行”二维码，期待您扫码关注，时时了解本区科技创新工作。另附区科委官网地址：http://www.mhkj.gov.cn/，方便您下载科创政策及相关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ascii="仿宋" w:hAnsi="仿宋" w:eastAsia="仿宋"/>
          <w:color w:val="auto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1541780</wp:posOffset>
            </wp:positionH>
            <wp:positionV relativeFrom="paragraph">
              <wp:posOffset>248285</wp:posOffset>
            </wp:positionV>
            <wp:extent cx="2247900" cy="2247900"/>
            <wp:effectExtent l="0" t="0" r="0" b="0"/>
            <wp:wrapTopAndBottom/>
            <wp:docPr id="1" name="图片 1" descr="C:\Users\YAO\AppData\Local\Temp\WeChat Files\370947694014199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YAO\AppData\Local\Temp\WeChat Files\3709476940141995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闵行区科学技术委员会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2022年3月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</w:p>
    <w:p>
      <w:pPr>
        <w:pStyle w:val="2"/>
        <w:wordWrap/>
        <w:rPr>
          <w:rFonts w:hint="default"/>
          <w:color w:val="auto"/>
          <w:sz w:val="32"/>
          <w:szCs w:val="32"/>
          <w:highlight w:val="none"/>
          <w:lang w:val="en-US" w:eastAsia="zh-CN"/>
        </w:rPr>
      </w:pPr>
    </w:p>
    <w:p>
      <w:pPr>
        <w:adjustRightInd w:val="0"/>
        <w:spacing w:line="400" w:lineRule="exac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承办单位通讯地址：莘西路376号        邮政编码：201199</w:t>
      </w:r>
    </w:p>
    <w:p>
      <w:pPr>
        <w:adjustRightInd w:val="0"/>
        <w:spacing w:line="400" w:lineRule="exact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联系人姓名：张凯                     电话：64986150</w:t>
      </w:r>
    </w:p>
    <w:p>
      <w:pPr>
        <w:rPr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ViNTljMzFmNDU4MTAwMDlmZDU4YmRkY2ZiZTA4NjQifQ=="/>
  </w:docVars>
  <w:rsids>
    <w:rsidRoot w:val="00B13449"/>
    <w:rsid w:val="002626B8"/>
    <w:rsid w:val="003E12C9"/>
    <w:rsid w:val="00692B67"/>
    <w:rsid w:val="008D3AAA"/>
    <w:rsid w:val="00AF31AE"/>
    <w:rsid w:val="00B13449"/>
    <w:rsid w:val="12814F53"/>
    <w:rsid w:val="212E2206"/>
    <w:rsid w:val="222F5170"/>
    <w:rsid w:val="28341F69"/>
    <w:rsid w:val="35CF6789"/>
    <w:rsid w:val="3641721C"/>
    <w:rsid w:val="3F13341F"/>
    <w:rsid w:val="4A225C6E"/>
    <w:rsid w:val="4D7E6F20"/>
    <w:rsid w:val="5B34695B"/>
    <w:rsid w:val="5BDB729F"/>
    <w:rsid w:val="61CD5B2F"/>
    <w:rsid w:val="6BF9EDC3"/>
    <w:rsid w:val="6D93490E"/>
    <w:rsid w:val="6FDA6D89"/>
    <w:rsid w:val="7AE87FB7"/>
    <w:rsid w:val="7D7806D7"/>
    <w:rsid w:val="7E8980B9"/>
    <w:rsid w:val="7FF7F8E4"/>
    <w:rsid w:val="AFF68002"/>
    <w:rsid w:val="DDD7E065"/>
    <w:rsid w:val="DEBFFB0B"/>
    <w:rsid w:val="DFB9D9AF"/>
    <w:rsid w:val="DFE73364"/>
    <w:rsid w:val="EBFFD093"/>
    <w:rsid w:val="F7BF2985"/>
    <w:rsid w:val="FBFF25FF"/>
    <w:rsid w:val="FDCF98E7"/>
    <w:rsid w:val="FDEF83FE"/>
    <w:rsid w:val="FEE76390"/>
    <w:rsid w:val="FF8F4850"/>
    <w:rsid w:val="FFFCF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unhideWhenUsed/>
    <w:qFormat/>
    <w:uiPriority w:val="99"/>
    <w:pPr>
      <w:spacing w:after="120" w:line="480" w:lineRule="auto"/>
    </w:p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wordWrap w:val="0"/>
      <w:spacing w:line="500" w:lineRule="exact"/>
      <w:ind w:right="565" w:rightChars="269" w:firstLine="4491" w:firstLineChars="1497"/>
    </w:pPr>
    <w:rPr>
      <w:rFonts w:ascii="仿宋_GB2312" w:eastAsia="仿宋_GB2312"/>
      <w:sz w:val="30"/>
      <w:szCs w:val="2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Emphasis"/>
    <w:basedOn w:val="10"/>
    <w:qFormat/>
    <w:uiPriority w:val="20"/>
    <w:rPr>
      <w:i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4">
    <w:name w:val="正文1"/>
    <w:basedOn w:val="1"/>
    <w:qFormat/>
    <w:uiPriority w:val="0"/>
    <w:pPr>
      <w:widowControl/>
    </w:pPr>
    <w:rPr>
      <w:rFonts w:ascii="Calibri" w:hAnsi="Calibri" w:cs="Calibri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2407</Words>
  <Characters>2491</Characters>
  <Lines>2</Lines>
  <Paragraphs>1</Paragraphs>
  <TotalTime>149</TotalTime>
  <ScaleCrop>false</ScaleCrop>
  <LinksUpToDate>false</LinksUpToDate>
  <CharactersWithSpaces>2579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2017-01-13T21:30:00Z</dcterms:created>
  <dc:creator>孙春兰</dc:creator>
  <cp:lastModifiedBy>ntko</cp:lastModifiedBy>
  <cp:lastPrinted>2023-03-29T13:47:00Z</cp:lastPrinted>
  <dcterms:modified xsi:type="dcterms:W3CDTF">2023-03-31T01:45:43Z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A4DA7A62298F69CEE32D0864E48A7D11</vt:lpwstr>
  </property>
</Properties>
</file>