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sz w:val="30"/>
          <w:szCs w:val="30"/>
        </w:rPr>
      </w:pPr>
      <w:r>
        <w:rPr>
          <w:rFonts w:hint="eastAsia" w:ascii="仿宋" w:hAnsi="仿宋" w:eastAsia="仿宋"/>
          <w:b/>
          <w:sz w:val="30"/>
          <w:szCs w:val="30"/>
        </w:rPr>
        <w:t>附件</w:t>
      </w:r>
      <w:r>
        <w:rPr>
          <w:rFonts w:hint="eastAsia" w:asciiTheme="minorEastAsia" w:hAnsiTheme="minorEastAsia"/>
          <w:sz w:val="30"/>
          <w:szCs w:val="30"/>
        </w:rPr>
        <w:t>一</w:t>
      </w:r>
      <w:r>
        <w:rPr>
          <w:rFonts w:hint="eastAsia" w:ascii="仿宋" w:hAnsi="仿宋" w:eastAsia="仿宋"/>
          <w:b/>
          <w:sz w:val="30"/>
          <w:szCs w:val="30"/>
        </w:rPr>
        <w:t>：</w:t>
      </w:r>
      <w:r>
        <w:rPr>
          <w:rFonts w:hint="eastAsia" w:asciiTheme="minorEastAsia" w:hAnsiTheme="minorEastAsia"/>
          <w:sz w:val="30"/>
          <w:szCs w:val="30"/>
        </w:rPr>
        <w:t>《上海市“一江一河”发展“十四五”规划》部分摘要</w:t>
      </w:r>
    </w:p>
    <w:p>
      <w:pPr>
        <w:ind w:firstLine="600" w:firstLineChars="200"/>
        <w:rPr>
          <w:rFonts w:asciiTheme="minorEastAsia" w:hAnsiTheme="minorEastAsia"/>
          <w:sz w:val="30"/>
          <w:szCs w:val="30"/>
        </w:rPr>
      </w:pPr>
      <w:r>
        <w:rPr>
          <w:rFonts w:hint="eastAsia" w:asciiTheme="minorEastAsia" w:hAnsiTheme="minorEastAsia"/>
          <w:sz w:val="30"/>
          <w:szCs w:val="30"/>
        </w:rPr>
        <w:t>“十四五”时期，是上海加快建设具有世界影响力的社会主义现代化国际大都市的关键时期，对“一江一河”开发建设提出了更高要求。</w:t>
      </w:r>
    </w:p>
    <w:p>
      <w:pPr>
        <w:rPr>
          <w:rFonts w:asciiTheme="minorEastAsia" w:hAnsiTheme="minorEastAsia"/>
          <w:sz w:val="30"/>
          <w:szCs w:val="30"/>
        </w:rPr>
      </w:pPr>
      <w:r>
        <w:rPr>
          <w:rFonts w:asciiTheme="minorEastAsia" w:hAnsiTheme="minorEastAsia"/>
          <w:sz w:val="30"/>
          <w:szCs w:val="30"/>
        </w:rPr>
        <w:t>  </w:t>
      </w:r>
      <w:r>
        <w:rPr>
          <w:rFonts w:hint="eastAsia" w:asciiTheme="minorEastAsia" w:hAnsiTheme="minorEastAsia"/>
          <w:sz w:val="30"/>
          <w:szCs w:val="30"/>
        </w:rPr>
        <w:t>一是深入践行“人民城市”重要理念对“一江一河”滨水地区建设提出的更高要求。要以更高标准、更宽视野、更大格局推进“一江一河”沿岸规划建设，坚持着眼长远强化规划引领，坚持生态优先强化绿色发展，坚持以人为本强化功能品质，加快建设具有全球影响力的世界级滨水区。</w:t>
      </w:r>
    </w:p>
    <w:p>
      <w:pPr>
        <w:rPr>
          <w:rFonts w:asciiTheme="minorEastAsia" w:hAnsiTheme="minorEastAsia"/>
          <w:sz w:val="30"/>
          <w:szCs w:val="30"/>
        </w:rPr>
      </w:pPr>
      <w:r>
        <w:rPr>
          <w:rFonts w:asciiTheme="minorEastAsia" w:hAnsiTheme="minorEastAsia"/>
          <w:sz w:val="30"/>
          <w:szCs w:val="30"/>
        </w:rPr>
        <w:t>  </w:t>
      </w:r>
      <w:r>
        <w:rPr>
          <w:rFonts w:hint="eastAsia" w:asciiTheme="minorEastAsia" w:hAnsiTheme="minorEastAsia"/>
          <w:sz w:val="30"/>
          <w:szCs w:val="30"/>
        </w:rPr>
        <w:t>二是破解优化市域空间格局对“一江一河”滨水地区发展提出的新命题。“十四五”时期，上海将着力优化“中心辐射、两翼齐飞、新城发力、南北转型”的空间新格局，“一江一河”沿岸地区将进一步提升主导功能能级，发挥对于国际大都市功能发展的引领作用。</w:t>
      </w:r>
    </w:p>
    <w:p>
      <w:pPr>
        <w:rPr>
          <w:rFonts w:asciiTheme="minorEastAsia" w:hAnsiTheme="minorEastAsia"/>
          <w:sz w:val="30"/>
          <w:szCs w:val="30"/>
        </w:rPr>
      </w:pPr>
      <w:r>
        <w:rPr>
          <w:rFonts w:asciiTheme="minorEastAsia" w:hAnsiTheme="minorEastAsia"/>
          <w:sz w:val="30"/>
          <w:szCs w:val="30"/>
        </w:rPr>
        <w:t>  </w:t>
      </w:r>
      <w:r>
        <w:rPr>
          <w:rFonts w:hint="eastAsia" w:asciiTheme="minorEastAsia" w:hAnsiTheme="minorEastAsia"/>
          <w:sz w:val="30"/>
          <w:szCs w:val="30"/>
        </w:rPr>
        <w:t>三是牢牢把握强化城市核心功能对“一江一河”滨水地区功能提升带来的重大历史机遇。上海着力强化全球资源配置、科技创新策源、高端产业引领、开放枢纽门户“四大功能”布局，对“一江一河”滨水地区整体能级提升带来历史性机遇。</w:t>
      </w:r>
    </w:p>
    <w:p>
      <w:pPr>
        <w:rPr>
          <w:rFonts w:asciiTheme="minorEastAsia" w:hAnsiTheme="minorEastAsia"/>
          <w:sz w:val="30"/>
          <w:szCs w:val="30"/>
        </w:rPr>
      </w:pPr>
      <w:r>
        <w:rPr>
          <w:rFonts w:asciiTheme="minorEastAsia" w:hAnsiTheme="minorEastAsia"/>
          <w:sz w:val="30"/>
          <w:szCs w:val="30"/>
        </w:rPr>
        <w:t>  </w:t>
      </w:r>
      <w:r>
        <w:rPr>
          <w:rFonts w:hint="eastAsia" w:asciiTheme="minorEastAsia" w:hAnsiTheme="minorEastAsia"/>
          <w:sz w:val="30"/>
          <w:szCs w:val="30"/>
        </w:rPr>
        <w:t>四是应对好“一江一河”滨水地区进入深度开发新阶段对统筹协调机制提出的新要求。“一江一河”沿岸地区已进入到深度开发新阶段，需要从产业发展全链条、城市管理全生命周期出发来系统谋划体制机制，这对更好发挥市“一江一河”工作领导小组办公室的统筹协调作用提出了更高要求。</w:t>
      </w:r>
    </w:p>
    <w:p>
      <w:pPr>
        <w:rPr>
          <w:rFonts w:asciiTheme="minorEastAsia" w:hAnsiTheme="minorEastAsia"/>
          <w:sz w:val="30"/>
          <w:szCs w:val="30"/>
        </w:rPr>
      </w:pPr>
      <w:r>
        <w:rPr>
          <w:rFonts w:asciiTheme="minorEastAsia" w:hAnsiTheme="minorEastAsia"/>
          <w:sz w:val="30"/>
          <w:szCs w:val="30"/>
        </w:rPr>
        <w:t>  </w:t>
      </w:r>
      <w:r>
        <w:rPr>
          <w:rFonts w:hint="eastAsia" w:asciiTheme="minorEastAsia" w:hAnsiTheme="minorEastAsia"/>
          <w:sz w:val="30"/>
          <w:szCs w:val="30"/>
        </w:rPr>
        <w:t>以习近平新时代中国特色社会主义思想为指导，深入贯彻党的十九大和十九届二中、三中、四中、五中全会精神，深入践行“人民城市人民建，人民城市为人民”重要理念，坚持发展为要、人民为本、生态为基、文化为魂，以高品质公共空间为引领，推动深度开发，优化功能布局，培育核心产业，打造城市地标，努力将黄浦江沿岸打造成为彰显上海城市核心竞争力的黄金水岸和具有国际影响力的世界级城市会客厅，将苏州河沿岸打造成为宜居、宜业、宜游、宜乐的现代生活示范水岸，实现“工业锈带”向“生活秀带”“发展绣带”的转变，将“一江一河”滨水地区打造成为人民共建、共享、共治的世界级滨水区。</w:t>
      </w:r>
    </w:p>
    <w:p>
      <w:pPr>
        <w:rPr>
          <w:rFonts w:asciiTheme="minorEastAsia" w:hAnsiTheme="minorEastAsia"/>
          <w:sz w:val="30"/>
          <w:szCs w:val="30"/>
        </w:rPr>
      </w:pPr>
      <w:r>
        <w:rPr>
          <w:rFonts w:asciiTheme="minorEastAsia" w:hAnsiTheme="minorEastAsia"/>
          <w:sz w:val="30"/>
          <w:szCs w:val="30"/>
        </w:rPr>
        <w:t>  </w:t>
      </w:r>
      <w:r>
        <w:rPr>
          <w:rFonts w:hint="eastAsia" w:asciiTheme="minorEastAsia" w:hAnsiTheme="minorEastAsia"/>
          <w:sz w:val="30"/>
          <w:szCs w:val="30"/>
        </w:rPr>
        <w:t>至“十四五”期末，黄浦江沿岸地区基本建成体现现代化国际大都市发展能级和核心竞争力的集中展示区，文化内涵丰富的城市公共客厅和具有区域辐射效应的滨水生态走廊。苏州河沿岸地区通过城市更新、人文建设和生态修复，初步建成超大城市宜居生活典型示范区，基本建成多元功能复合的活力城区、尺度宜人有温度的人文城区、生态效益最大化的绿色城区。</w:t>
      </w:r>
    </w:p>
    <w:p>
      <w:pPr>
        <w:rPr>
          <w:rFonts w:asciiTheme="minorEastAsia" w:hAnsiTheme="minorEastAsia"/>
          <w:sz w:val="30"/>
          <w:szCs w:val="30"/>
        </w:rPr>
      </w:pPr>
      <w:r>
        <w:rPr>
          <w:rFonts w:asciiTheme="minorEastAsia" w:hAnsiTheme="minorEastAsia"/>
          <w:sz w:val="30"/>
          <w:szCs w:val="30"/>
        </w:rPr>
        <w:t>  ——</w:t>
      </w:r>
      <w:r>
        <w:rPr>
          <w:rFonts w:hint="eastAsia" w:asciiTheme="minorEastAsia" w:hAnsiTheme="minorEastAsia"/>
          <w:sz w:val="30"/>
          <w:szCs w:val="30"/>
        </w:rPr>
        <w:t>努力打造高品质的滨水公共空间。结合区域功能转型，持续推进滨水公共空间向上下游和腹地拓展延伸，进一步优化完善文体、商业和休憩设施布局。作为推进公园城市体系建设的重点区域，“十四五”期间，黄浦江沿岸实现新增滨水贯通岸线约</w:t>
      </w:r>
      <w:r>
        <w:rPr>
          <w:rFonts w:asciiTheme="minorEastAsia" w:hAnsiTheme="minorEastAsia"/>
          <w:sz w:val="30"/>
          <w:szCs w:val="30"/>
        </w:rPr>
        <w:t>20</w:t>
      </w:r>
      <w:r>
        <w:rPr>
          <w:rFonts w:hint="eastAsia" w:asciiTheme="minorEastAsia" w:hAnsiTheme="minorEastAsia"/>
          <w:sz w:val="30"/>
          <w:szCs w:val="30"/>
        </w:rPr>
        <w:t>公里，新建滨水大型绿地及公共空间约</w:t>
      </w:r>
      <w:r>
        <w:rPr>
          <w:rFonts w:asciiTheme="minorEastAsia" w:hAnsiTheme="minorEastAsia"/>
          <w:sz w:val="30"/>
          <w:szCs w:val="30"/>
        </w:rPr>
        <w:t>400</w:t>
      </w:r>
      <w:r>
        <w:rPr>
          <w:rFonts w:hint="eastAsia" w:asciiTheme="minorEastAsia" w:hAnsiTheme="minorEastAsia"/>
          <w:sz w:val="30"/>
          <w:szCs w:val="30"/>
        </w:rPr>
        <w:t>公顷，沿岸建成示范型“美丽街区”，为市民提供更多高品质休闲空间；苏州河沿岸持续推进中心城区</w:t>
      </w:r>
      <w:r>
        <w:rPr>
          <w:rFonts w:asciiTheme="minorEastAsia" w:hAnsiTheme="minorEastAsia"/>
          <w:sz w:val="30"/>
          <w:szCs w:val="30"/>
        </w:rPr>
        <w:t>42</w:t>
      </w:r>
      <w:r>
        <w:rPr>
          <w:rFonts w:hint="eastAsia" w:asciiTheme="minorEastAsia" w:hAnsiTheme="minorEastAsia"/>
          <w:sz w:val="30"/>
          <w:szCs w:val="30"/>
        </w:rPr>
        <w:t>公里岸线全面贯通开放，新建滨水绿地及公共空间约</w:t>
      </w:r>
      <w:r>
        <w:rPr>
          <w:rFonts w:asciiTheme="minorEastAsia" w:hAnsiTheme="minorEastAsia"/>
          <w:sz w:val="30"/>
          <w:szCs w:val="30"/>
        </w:rPr>
        <w:t>80</w:t>
      </w:r>
      <w:r>
        <w:rPr>
          <w:rFonts w:hint="eastAsia" w:asciiTheme="minorEastAsia" w:hAnsiTheme="minorEastAsia"/>
          <w:sz w:val="30"/>
          <w:szCs w:val="30"/>
        </w:rPr>
        <w:t>公顷，打造区域亮点，形成公共空间新格局。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07B4F"/>
    <w:rsid w:val="69E07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2022-01-07T02:27:00Z</dcterms:created>
  <dc:creator>86177</dc:creator>
  <cp:lastModifiedBy>86177</cp:lastModifiedBy>
  <dcterms:modified xsi:type="dcterms:W3CDTF">2022-01-07T02:27:55Z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AD3C31B968C549C88B8E5D23B3E208E4</vt:lpwstr>
  </property>
</Properties>
</file>