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ascii="仿宋_GB2312" w:eastAsia="仿宋_GB2312"/>
          <w:sz w:val="28"/>
        </w:rPr>
      </w:pPr>
      <w:r>
        <w:rPr>
          <w:rFonts w:hint="eastAsia" w:ascii="仿宋_GB2312" w:eastAsia="仿宋_GB2312"/>
          <w:sz w:val="28"/>
        </w:rPr>
        <w:t>附件9</w:t>
      </w:r>
    </w:p>
    <w:p>
      <w:pPr>
        <w:widowControl/>
        <w:spacing w:after="156" w:afterLines="50"/>
        <w:jc w:val="center"/>
        <w:outlineLvl w:val="0"/>
        <w:rPr>
          <w:rFonts w:ascii="黑体" w:hAnsi="宋体" w:eastAsia="黑体" w:cs="宋体"/>
          <w:b/>
          <w:kern w:val="0"/>
          <w:sz w:val="36"/>
          <w:szCs w:val="36"/>
        </w:rPr>
      </w:pPr>
      <w:r>
        <w:rPr>
          <w:rFonts w:hint="eastAsia" w:ascii="黑体" w:hAnsi="宋体" w:eastAsia="黑体" w:cs="宋体"/>
          <w:b/>
          <w:kern w:val="0"/>
          <w:sz w:val="36"/>
          <w:szCs w:val="36"/>
        </w:rPr>
        <w:t>两会办理答复意见（稿）</w:t>
      </w:r>
    </w:p>
    <w:p>
      <w:pPr>
        <w:spacing w:line="320" w:lineRule="exact"/>
        <w:rPr>
          <w:rFonts w:ascii="仿宋_GB2312" w:eastAsia="仿宋_GB2312"/>
          <w:sz w:val="28"/>
        </w:rPr>
      </w:pPr>
      <w:r>
        <w:rPr>
          <w:rFonts w:hint="eastAsia" w:ascii="仿宋_GB2312" w:eastAsia="仿宋_GB2312"/>
          <w:sz w:val="28"/>
        </w:rPr>
        <w:t>意见或提案号：</w:t>
      </w:r>
      <w:r>
        <w:rPr>
          <w:rFonts w:hint="eastAsia" w:ascii="仿宋_GB2312" w:eastAsia="仿宋_GB2312"/>
          <w:sz w:val="28"/>
          <w:lang w:eastAsia="zh-CN"/>
        </w:rPr>
        <w:t>人大提案</w:t>
      </w:r>
      <w:r>
        <w:rPr>
          <w:rFonts w:hint="eastAsia" w:ascii="仿宋_GB2312" w:eastAsia="仿宋_GB2312"/>
          <w:sz w:val="28"/>
          <w:lang w:val="en-US" w:eastAsia="zh-CN"/>
        </w:rPr>
        <w:t>0705182</w:t>
      </w:r>
      <w:r>
        <w:rPr>
          <w:rFonts w:hint="eastAsia" w:ascii="仿宋_GB2312" w:eastAsia="仿宋_GB2312"/>
          <w:sz w:val="28"/>
        </w:rPr>
        <w:t xml:space="preserve"> </w:t>
      </w:r>
    </w:p>
    <w:tbl>
      <w:tblPr>
        <w:tblStyle w:val="4"/>
        <w:tblW w:w="84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5" w:hRule="atLeast"/>
        </w:trPr>
        <w:tc>
          <w:tcPr>
            <w:tcW w:w="4500" w:type="dxa"/>
            <w:tcBorders>
              <w:top w:val="single" w:color="000000" w:sz="12" w:space="0"/>
              <w:left w:val="nil"/>
              <w:bottom w:val="single" w:color="000000" w:sz="8" w:space="0"/>
              <w:right w:val="single" w:color="000000" w:sz="8" w:space="0"/>
            </w:tcBorders>
          </w:tcPr>
          <w:p>
            <w:pPr>
              <w:spacing w:line="320" w:lineRule="exact"/>
              <w:rPr>
                <w:rFonts w:ascii="仿宋_GB2312" w:eastAsia="仿宋_GB2312"/>
                <w:sz w:val="28"/>
              </w:rPr>
            </w:pPr>
            <w:r>
              <w:rPr>
                <w:rFonts w:hint="eastAsia" w:ascii="仿宋_GB2312" w:eastAsia="仿宋_GB2312"/>
                <w:sz w:val="28"/>
              </w:rPr>
              <w:t>承办科部（单位）意见：</w:t>
            </w: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jc w:val="right"/>
              <w:rPr>
                <w:rFonts w:ascii="仿宋_GB2312" w:eastAsia="仿宋_GB2312"/>
                <w:sz w:val="28"/>
              </w:rPr>
            </w:pPr>
            <w:r>
              <w:rPr>
                <w:rFonts w:hint="eastAsia" w:ascii="仿宋_GB2312" w:eastAsia="仿宋_GB2312"/>
                <w:sz w:val="28"/>
              </w:rPr>
              <w:t>年   月   日</w:t>
            </w:r>
          </w:p>
        </w:tc>
        <w:tc>
          <w:tcPr>
            <w:tcW w:w="3960" w:type="dxa"/>
            <w:tcBorders>
              <w:top w:val="single" w:color="000000" w:sz="12" w:space="0"/>
              <w:left w:val="single" w:color="000000" w:sz="8" w:space="0"/>
              <w:bottom w:val="single" w:color="000000" w:sz="8" w:space="0"/>
              <w:right w:val="nil"/>
            </w:tcBorders>
          </w:tcPr>
          <w:p>
            <w:pPr>
              <w:spacing w:line="320" w:lineRule="exact"/>
              <w:rPr>
                <w:rFonts w:ascii="仿宋_GB2312" w:eastAsia="仿宋_GB2312"/>
                <w:sz w:val="28"/>
              </w:rPr>
            </w:pPr>
            <w:r>
              <w:rPr>
                <w:rFonts w:hint="eastAsia" w:ascii="仿宋_GB2312" w:eastAsia="仿宋_GB2312"/>
                <w:sz w:val="28"/>
              </w:rPr>
              <w:t>分管领导批示：</w:t>
            </w: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jc w:val="right"/>
              <w:rPr>
                <w:rFonts w:ascii="仿宋_GB2312" w:eastAsia="仿宋_GB2312"/>
                <w:sz w:val="28"/>
              </w:rPr>
            </w:pPr>
            <w:r>
              <w:rPr>
                <w:rFonts w:hint="eastAsia" w:ascii="仿宋_GB2312"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8460" w:type="dxa"/>
            <w:gridSpan w:val="2"/>
            <w:tcBorders>
              <w:top w:val="single" w:color="000000" w:sz="8" w:space="0"/>
              <w:left w:val="nil"/>
              <w:bottom w:val="single" w:color="000000" w:sz="12" w:space="0"/>
              <w:right w:val="nil"/>
            </w:tcBorders>
          </w:tcPr>
          <w:p>
            <w:pPr>
              <w:spacing w:line="320" w:lineRule="exact"/>
              <w:rPr>
                <w:rFonts w:ascii="仿宋_GB2312" w:eastAsia="仿宋_GB2312"/>
                <w:sz w:val="28"/>
              </w:rPr>
            </w:pPr>
            <w:r>
              <w:rPr>
                <w:rFonts w:ascii="仿宋_GB2312" w:eastAsia="仿宋_GB2312"/>
                <w:sz w:val="28"/>
              </w:rPr>
              <w:t>主要领导审批：</w:t>
            </w:r>
          </w:p>
          <w:p>
            <w:pPr>
              <w:spacing w:line="320" w:lineRule="exact"/>
              <w:rPr>
                <w:rFonts w:ascii="仿宋_GB2312" w:eastAsia="仿宋_GB2312"/>
                <w:sz w:val="28"/>
              </w:rPr>
            </w:pPr>
          </w:p>
          <w:p>
            <w:pPr>
              <w:spacing w:line="320" w:lineRule="exact"/>
              <w:rPr>
                <w:rFonts w:ascii="仿宋_GB2312" w:eastAsia="仿宋_GB2312"/>
                <w:sz w:val="28"/>
              </w:rPr>
            </w:pPr>
          </w:p>
          <w:p>
            <w:pPr>
              <w:spacing w:line="320" w:lineRule="exact"/>
              <w:jc w:val="right"/>
              <w:rPr>
                <w:rFonts w:ascii="仿宋_GB2312" w:eastAsia="仿宋_GB2312"/>
                <w:sz w:val="28"/>
              </w:rPr>
            </w:pPr>
            <w:r>
              <w:rPr>
                <w:rFonts w:hint="eastAsia" w:ascii="仿宋_GB2312" w:eastAsia="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4500" w:type="dxa"/>
            <w:tcBorders>
              <w:top w:val="single" w:color="000000" w:sz="8" w:space="0"/>
              <w:left w:val="nil"/>
              <w:bottom w:val="single" w:color="000000" w:sz="12" w:space="0"/>
              <w:right w:val="single" w:color="000000" w:sz="8" w:space="0"/>
            </w:tcBorders>
            <w:vAlign w:val="center"/>
          </w:tcPr>
          <w:p>
            <w:pPr>
              <w:rPr>
                <w:rFonts w:ascii="仿宋_GB2312" w:eastAsia="仿宋_GB2312"/>
                <w:sz w:val="28"/>
              </w:rPr>
            </w:pPr>
            <w:r>
              <w:rPr>
                <w:rFonts w:hint="eastAsia" w:ascii="仿宋_GB2312" w:eastAsia="仿宋_GB2312"/>
                <w:sz w:val="28"/>
              </w:rPr>
              <w:t>承办人员：</w:t>
            </w:r>
          </w:p>
        </w:tc>
        <w:tc>
          <w:tcPr>
            <w:tcW w:w="3960" w:type="dxa"/>
            <w:tcBorders>
              <w:top w:val="single" w:color="000000" w:sz="8" w:space="0"/>
              <w:left w:val="single" w:color="000000" w:sz="8" w:space="0"/>
              <w:bottom w:val="single" w:color="000000" w:sz="12" w:space="0"/>
              <w:right w:val="nil"/>
            </w:tcBorders>
            <w:vAlign w:val="center"/>
          </w:tcPr>
          <w:p>
            <w:pPr>
              <w:rPr>
                <w:rFonts w:ascii="仿宋_GB2312" w:eastAsia="仿宋_GB2312"/>
                <w:sz w:val="28"/>
              </w:rPr>
            </w:pPr>
            <w:r>
              <w:rPr>
                <w:rFonts w:hint="eastAsia" w:ascii="仿宋_GB2312" w:eastAsia="仿宋_GB2312"/>
                <w:sz w:val="28"/>
              </w:rPr>
              <w:t>校对人员：</w:t>
            </w:r>
          </w:p>
        </w:tc>
      </w:tr>
    </w:tbl>
    <w:p>
      <w:pPr>
        <w:spacing w:line="360" w:lineRule="exact"/>
        <w:jc w:val="center"/>
        <w:rPr>
          <w:rFonts w:ascii="宋体" w:hAnsi="宋体"/>
          <w:sz w:val="30"/>
          <w:szCs w:val="30"/>
        </w:rPr>
      </w:pPr>
      <w:r>
        <w:rPr>
          <w:rFonts w:hint="eastAsia" w:ascii="宋体" w:hAnsi="宋体"/>
          <w:sz w:val="30"/>
          <w:szCs w:val="30"/>
        </w:rPr>
        <w:t>对区</w:t>
      </w:r>
      <w:r>
        <w:rPr>
          <w:rFonts w:hint="eastAsia" w:ascii="宋体" w:hAnsi="宋体"/>
          <w:sz w:val="30"/>
          <w:szCs w:val="30"/>
          <w:lang w:eastAsia="zh-CN"/>
        </w:rPr>
        <w:t>七</w:t>
      </w:r>
      <w:r>
        <w:rPr>
          <w:rFonts w:hint="eastAsia" w:ascii="宋体" w:hAnsi="宋体"/>
          <w:sz w:val="30"/>
          <w:szCs w:val="30"/>
        </w:rPr>
        <w:t>届人大</w:t>
      </w:r>
      <w:r>
        <w:rPr>
          <w:rFonts w:hint="eastAsia" w:ascii="宋体" w:hAnsi="宋体"/>
          <w:sz w:val="30"/>
          <w:szCs w:val="30"/>
          <w:lang w:eastAsia="zh-CN"/>
        </w:rPr>
        <w:t>五</w:t>
      </w:r>
      <w:r>
        <w:rPr>
          <w:rFonts w:hint="eastAsia" w:ascii="宋体" w:hAnsi="宋体"/>
          <w:sz w:val="30"/>
          <w:szCs w:val="30"/>
        </w:rPr>
        <w:t>次会议</w:t>
      </w:r>
    </w:p>
    <w:p>
      <w:pPr>
        <w:spacing w:line="360" w:lineRule="exact"/>
        <w:jc w:val="center"/>
        <w:rPr>
          <w:rFonts w:ascii="宋体" w:hAnsi="宋体"/>
          <w:sz w:val="30"/>
          <w:szCs w:val="30"/>
        </w:rPr>
      </w:pPr>
      <w:r>
        <w:rPr>
          <w:rFonts w:hint="eastAsia" w:ascii="宋体" w:hAnsi="宋体"/>
          <w:sz w:val="30"/>
          <w:szCs w:val="30"/>
        </w:rPr>
        <w:t>第</w:t>
      </w:r>
      <w:r>
        <w:rPr>
          <w:rFonts w:hint="eastAsia" w:ascii="宋体" w:hAnsi="宋体"/>
          <w:sz w:val="30"/>
          <w:szCs w:val="30"/>
          <w:lang w:val="en-US" w:eastAsia="zh-CN"/>
        </w:rPr>
        <w:t>0705182</w:t>
      </w:r>
      <w:r>
        <w:rPr>
          <w:rFonts w:hint="eastAsia" w:ascii="宋体" w:hAnsi="宋体"/>
          <w:sz w:val="30"/>
          <w:szCs w:val="30"/>
        </w:rPr>
        <w:t>号代表建议的答复</w:t>
      </w:r>
    </w:p>
    <w:p>
      <w:pPr>
        <w:adjustRightInd w:val="0"/>
        <w:spacing w:line="400" w:lineRule="exact"/>
        <w:ind w:firstLine="600" w:firstLineChars="200"/>
        <w:rPr>
          <w:rFonts w:hint="eastAsia" w:ascii="仿宋_GB2312" w:eastAsia="仿宋_GB2312"/>
          <w:sz w:val="24"/>
          <w:szCs w:val="24"/>
          <w:lang w:eastAsia="zh-CN"/>
        </w:rPr>
      </w:pPr>
      <w:r>
        <w:rPr>
          <w:rFonts w:hint="eastAsia" w:ascii="仿宋_GB2312" w:eastAsia="仿宋_GB2312"/>
          <w:sz w:val="30"/>
          <w:szCs w:val="30"/>
        </w:rPr>
        <w:t xml:space="preserve">                       </w:t>
      </w:r>
      <w:r>
        <w:rPr>
          <w:rFonts w:hint="eastAsia" w:ascii="仿宋_GB2312" w:eastAsia="仿宋_GB2312"/>
          <w:sz w:val="24"/>
          <w:szCs w:val="24"/>
        </w:rPr>
        <w:t xml:space="preserve">            办理结果：</w:t>
      </w:r>
      <w:r>
        <w:rPr>
          <w:rFonts w:hint="eastAsia" w:ascii="仿宋_GB2312" w:eastAsia="仿宋_GB2312"/>
          <w:sz w:val="24"/>
          <w:szCs w:val="24"/>
          <w:lang w:eastAsia="zh-CN"/>
        </w:rPr>
        <w:t>已采纳</w:t>
      </w:r>
    </w:p>
    <w:p>
      <w:pPr>
        <w:adjustRightInd w:val="0"/>
        <w:spacing w:line="400" w:lineRule="exact"/>
        <w:ind w:firstLine="480" w:firstLineChars="200"/>
        <w:rPr>
          <w:rFonts w:hint="eastAsia" w:ascii="仿宋_GB2312" w:eastAsia="仿宋_GB2312"/>
          <w:sz w:val="24"/>
          <w:szCs w:val="24"/>
          <w:lang w:eastAsia="zh-CN"/>
        </w:rPr>
      </w:pPr>
      <w:r>
        <w:rPr>
          <w:rFonts w:hint="eastAsia" w:ascii="仿宋_GB2312" w:eastAsia="仿宋_GB2312"/>
          <w:sz w:val="24"/>
          <w:szCs w:val="24"/>
        </w:rPr>
        <w:t xml:space="preserve">                                          公开属性：</w:t>
      </w:r>
      <w:r>
        <w:rPr>
          <w:rFonts w:hint="eastAsia" w:ascii="仿宋_GB2312" w:eastAsia="仿宋_GB2312"/>
          <w:sz w:val="24"/>
          <w:szCs w:val="24"/>
          <w:lang w:eastAsia="zh-CN"/>
        </w:rPr>
        <w:t>全文公开</w:t>
      </w:r>
      <w:bookmarkStart w:id="0" w:name="_GoBack"/>
      <w:bookmarkEnd w:id="0"/>
    </w:p>
    <w:p>
      <w:pPr>
        <w:adjustRightInd w:val="0"/>
        <w:spacing w:line="400" w:lineRule="exact"/>
        <w:ind w:firstLine="480" w:firstLineChars="200"/>
        <w:rPr>
          <w:rFonts w:ascii="仿宋_GB2312" w:eastAsia="仿宋_GB2312"/>
          <w:sz w:val="24"/>
          <w:szCs w:val="24"/>
        </w:rPr>
      </w:pPr>
    </w:p>
    <w:p>
      <w:pPr>
        <w:keepNext w:val="0"/>
        <w:keepLines w:val="0"/>
        <w:pageBreakBefore w:val="0"/>
        <w:kinsoku/>
        <w:wordWrap/>
        <w:overflowPunct/>
        <w:topLinePunct w:val="0"/>
        <w:autoSpaceDE/>
        <w:autoSpaceDN/>
        <w:bidi w:val="0"/>
        <w:snapToGrid/>
        <w:spacing w:line="560" w:lineRule="exact"/>
        <w:ind w:firstLine="643" w:firstLineChars="200"/>
        <w:jc w:val="center"/>
        <w:textAlignment w:val="auto"/>
        <w:rPr>
          <w:rFonts w:hint="eastAsia" w:ascii="仿宋" w:hAnsi="仿宋" w:eastAsia="仿宋" w:cs="仿宋"/>
          <w:b/>
          <w:bCs/>
          <w:sz w:val="32"/>
          <w:szCs w:val="32"/>
          <w:shd w:val="clear" w:color="auto" w:fill="FFFFFF"/>
          <w:lang w:val="en-US" w:eastAsia="zh-CN"/>
        </w:rPr>
      </w:pPr>
      <w:r>
        <w:rPr>
          <w:rFonts w:hint="eastAsia" w:ascii="仿宋" w:hAnsi="仿宋" w:eastAsia="仿宋" w:cs="仿宋"/>
          <w:b/>
          <w:bCs/>
          <w:sz w:val="32"/>
          <w:szCs w:val="32"/>
          <w:shd w:val="clear" w:color="auto" w:fill="FFFFFF"/>
          <w:lang w:val="en-US" w:eastAsia="zh-CN"/>
        </w:rPr>
        <w:t>摘要</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2024年4月7日下午，区科委顾建平副主任带队，与区人大代表、华东师范大学党委副书记、副校长顾红亮进行了面商答复。</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顾红亮代表就“关于支持华东师范大学药学院建设及其科研成果转化的建议”表示了对于上海市、闵行区生物医药产业的关注，认为随着国家产业政策的助推，新药研发技术不断取得重大突破，但目前大学科研院所的成果转化和产业化效率不高，需要区校共同推动。希望加强区校联动，开创校地协同促进科技成果转化的新机制。</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顾建平副主任介绍了上海市新一轮生物医药发展布局以及“大零号湾”科技创新相关政策，并对代表的建议进行了答复，下一步将重点做好以下几方面工作：</w:t>
      </w:r>
      <w:r>
        <w:rPr>
          <w:rFonts w:hint="eastAsia" w:ascii="仿宋" w:hAnsi="仿宋" w:eastAsia="仿宋" w:cs="仿宋"/>
          <w:b/>
          <w:bCs/>
          <w:sz w:val="32"/>
          <w:szCs w:val="32"/>
          <w:shd w:val="clear" w:color="auto" w:fill="FFFFFF"/>
          <w:lang w:val="en-US" w:eastAsia="zh-CN"/>
        </w:rPr>
        <w:t>一是</w:t>
      </w:r>
      <w:r>
        <w:rPr>
          <w:rFonts w:hint="eastAsia" w:ascii="仿宋" w:hAnsi="仿宋" w:eastAsia="仿宋" w:cs="仿宋"/>
          <w:sz w:val="32"/>
          <w:szCs w:val="32"/>
          <w:shd w:val="clear" w:color="auto" w:fill="FFFFFF"/>
          <w:lang w:val="en-US" w:eastAsia="zh-CN"/>
        </w:rPr>
        <w:t>深化区校合作，闵行区将积极推动区校在生物医药领域的优势结合，开展关键核心技术、原创新药研发、成果转移转化等科技创新工作，提供相应的区校合作基金。同时支持大零号湾的生物医药企业与华东师范大学开展产学研合作，共同培养专业化、国际化高端生物医药人才。</w:t>
      </w:r>
      <w:r>
        <w:rPr>
          <w:rFonts w:hint="eastAsia" w:ascii="仿宋" w:hAnsi="仿宋" w:eastAsia="仿宋" w:cs="仿宋"/>
          <w:b/>
          <w:bCs/>
          <w:sz w:val="32"/>
          <w:szCs w:val="32"/>
          <w:shd w:val="clear" w:color="auto" w:fill="FFFFFF"/>
          <w:lang w:val="en-US" w:eastAsia="zh-CN"/>
        </w:rPr>
        <w:t>二是</w:t>
      </w:r>
      <w:r>
        <w:rPr>
          <w:rFonts w:hint="eastAsia" w:ascii="仿宋" w:hAnsi="仿宋" w:eastAsia="仿宋" w:cs="仿宋"/>
          <w:sz w:val="32"/>
          <w:szCs w:val="32"/>
          <w:shd w:val="clear" w:color="auto" w:fill="FFFFFF"/>
          <w:lang w:val="en-US" w:eastAsia="zh-CN"/>
        </w:rPr>
        <w:t>推进科技成果转化孵化，闵行区将依托高校、园区、链主企业建设一批产业领域聚焦、专业能力凸显、示范效应明显的高质量孵化器，育孵“硬科技”科创企业，对上海市高质量孵化器将给予建设经费和运营经费资助。</w:t>
      </w:r>
      <w:r>
        <w:rPr>
          <w:rFonts w:hint="eastAsia" w:ascii="仿宋" w:hAnsi="仿宋" w:eastAsia="仿宋" w:cs="仿宋"/>
          <w:b/>
          <w:bCs/>
          <w:sz w:val="32"/>
          <w:szCs w:val="32"/>
          <w:shd w:val="clear" w:color="auto" w:fill="FFFFFF"/>
          <w:lang w:val="en-US" w:eastAsia="zh-CN"/>
        </w:rPr>
        <w:t>三是</w:t>
      </w:r>
      <w:r>
        <w:rPr>
          <w:rFonts w:hint="eastAsia" w:ascii="仿宋" w:hAnsi="仿宋" w:eastAsia="仿宋" w:cs="仿宋"/>
          <w:sz w:val="32"/>
          <w:szCs w:val="32"/>
          <w:shd w:val="clear" w:color="auto" w:fill="FFFFFF"/>
          <w:lang w:val="en-US" w:eastAsia="zh-CN"/>
        </w:rPr>
        <w:t>支持重大创新平台建设，闵行区将支持华师大建设新药设计研发服务平台，聚焦基因治疗、AI制药等重点领域，充分发挥基础研究和应用研究平台作用，加强向临床需求的转化和应用。</w:t>
      </w:r>
    </w:p>
    <w:p>
      <w:pPr>
        <w:spacing w:line="400" w:lineRule="exact"/>
        <w:ind w:right="600"/>
        <w:rPr>
          <w:rFonts w:ascii="仿宋_GB2312" w:eastAsia="仿宋_GB2312"/>
          <w:sz w:val="24"/>
          <w:szCs w:val="24"/>
        </w:rPr>
      </w:pPr>
    </w:p>
    <w:p>
      <w:pPr>
        <w:spacing w:line="400" w:lineRule="exact"/>
        <w:ind w:right="600"/>
        <w:jc w:val="center"/>
        <w:rPr>
          <w:rFonts w:ascii="仿宋_GB2312" w:eastAsia="仿宋_GB2312"/>
          <w:b/>
          <w:sz w:val="32"/>
          <w:szCs w:val="32"/>
        </w:rPr>
      </w:pPr>
      <w:r>
        <w:rPr>
          <w:rFonts w:hint="eastAsia" w:ascii="仿宋_GB2312" w:eastAsia="仿宋_GB2312"/>
          <w:b/>
          <w:sz w:val="32"/>
          <w:szCs w:val="32"/>
        </w:rPr>
        <w:t>正文</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顾红亮代表：</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您提出的“关于支持华东师范大学药学院建设及其科研成果转化的建议”的书面意见或提案收悉，现将办理情况答复如下：</w:t>
      </w:r>
    </w:p>
    <w:p>
      <w:pPr>
        <w:keepNext w:val="0"/>
        <w:keepLines w:val="0"/>
        <w:pageBreakBefore w:val="0"/>
        <w:numPr>
          <w:ilvl w:val="0"/>
          <w:numId w:val="1"/>
        </w:numPr>
        <w:kinsoku/>
        <w:wordWrap/>
        <w:overflowPunct/>
        <w:topLinePunct w:val="0"/>
        <w:autoSpaceDE/>
        <w:autoSpaceDN/>
        <w:bidi w:val="0"/>
        <w:snapToGrid/>
        <w:spacing w:line="560" w:lineRule="exact"/>
        <w:ind w:left="0" w:leftChars="0" w:firstLine="420" w:firstLineChars="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上海市生物医药发展现状</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生物医药产业是上海重点发展的三大主导产业之一，是建设健康中国和保障民生福祉的重要支撑。“十四五”期间，上海将重点发力高端生物制品、创新化学药及制剂、现代中药、高端医疗器械、技术服务、医药流通等六大产业，到2025年，初步建成世界级生物医药产业集群核心承载地。目前，上海市深化“1+5+X”为主体的生物医药产业空间布局，打造张江生物医药创新引领核心区，临港新片区精准医疗先行示范区、东方美谷生命健康融合发展区、金海岸现代制药绿色承载区、北上海生物医药高端制造集聚区、南虹桥智慧医疗创新试验区五大特色产业区，培育特色产业载体。</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作为上海三大先导产业之一，上海市生物医药产业近年来发展显著。数据显示，2017-2022年，上海市生物医药产业规模由3046.42亿元增长至8537亿元，复合年均增长率达22.9%。2023年上海市生物医药产业工业产值近2000亿元、总规模近9000亿元，预计2025年将增至10000亿元。目前，上海已聚集了1400余家生物医药企业、100多个专业服务平台，全球药企前20强有18家在张江设立区域总部或研发中心、国内医药工业百强企业有近1/3选择在张江设立研发中心，是国内生物医药创新高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未来，上海将瞄准生物医药产业“高端化、智能化、国际化”发展方向，深入实施“张江研发+上海制造”行动，构建“研发+临床+制造+应用”产业链政策支持体系。实现生物技术药物、新型生物医学工程产品制备等一批关键核心技术突破，加快创新成果产业化，基本建成具有全球影响力的生物医药产业创新高地。</w:t>
      </w:r>
    </w:p>
    <w:p>
      <w:pPr>
        <w:keepNext w:val="0"/>
        <w:keepLines w:val="0"/>
        <w:pageBreakBefore w:val="0"/>
        <w:numPr>
          <w:ilvl w:val="0"/>
          <w:numId w:val="1"/>
        </w:numPr>
        <w:kinsoku/>
        <w:wordWrap/>
        <w:overflowPunct/>
        <w:topLinePunct w:val="0"/>
        <w:autoSpaceDE/>
        <w:autoSpaceDN/>
        <w:bidi w:val="0"/>
        <w:snapToGrid/>
        <w:spacing w:line="560" w:lineRule="exact"/>
        <w:ind w:left="0" w:leftChars="0" w:firstLine="420" w:firstLineChars="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闵行区生物医药发展现状</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近年来，闵行区立足“一南一北”发展战略，沿着制造立区、开放兴区、科创强区的发展方向，构建覆盖生物医药上游、中游、下游的全品类、全链条产业格局，全力打造辐射长三角服务全中国链接全世界的生物医药产业创新示范高地。2023年，闵行区生物医药产业规模达630亿元，其中工业产值283亿元，占全市15.2%，已形成制药装备、小分子化学药和基因检测等细分领域优势。现有生物医药企业605家，其中，国家级专精特新企业5家、高新技术企业272家。近年来，重点做了以下几方面工作：</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一是支持产业创新。目前闵行区600余家生物医药企业中有国家级专精特新企业5家，高新技术企业272家。涌现出一批创新成果：如全球首个FDA批准临床试验的CRISPR抗病毒孤儿药、全球首创FDA批准临床试验的STAT3小分子抑制剂、世界首个可在不使用病毒载体的情况下实现基因组定点整合的自体CAR-T细胞产品等创新药品。</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二是夯实产业基础。2023年闵行区生物医药产业规模630亿元，工业总产值283亿元（药品172亿元、器械66亿元、装备及原料45亿元），占全区战略性新兴产业产值的16.3%。闵行区生物医药板块制造业基础较为雄厚，品种齐全，上下游完善，发展均衡。目前闵行拥有全球最大寡核苷酸和基因单体生产企业、全球最大体外合成蛋白质工厂、国内唯一提供核酸药物递送工艺装备企业、国内医药冷链运输二十强企业等基础性项目，产品覆盖制药装备、原辅料、中药制剂、生化产品、小分子创新药、抗体药物、基因治疗药物、核药、疫苗、血液制品、医用氧气、诊断试剂、医疗影像设备、高端医疗器械等领域。</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三是形成特色布局。闵行已初步形成三大特色功能布局：北部打造“虹桥生物医药研发总部功能区”，东部规划“浦江生物医药高端制造功能区”，南部建设“大零号湾智慧医疗创新发展功能区”。其中，新虹桥国际医学园区已聚集一批医疗服务机构和研发总部，服务长三角乃至全国。2023年“浦江基因未来谷”入选工信部中小企业特色产业集群，产业集聚度国内领先。大零号湾区域目前已聚集医疗机器人与合成生物学两大前沿赛道企业，将以上海养老科技产业园建设为重大机遇，打造健康医疗与智能产业融合发展创新高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四是引育龙头企业。多年来，闵行区集聚有上药第一生化、上海恒瑞等国内知名制造企业和强生、施贵宝、美敦力、因美纳、3M等国际药械龙头制造企业。目前，闵行区共有东富龙、澳华内镜、申联生物、乐普生物4家生物医药上市公司。近年来又引入了信达生物、威高集团、云南白药、东软医疗、先声药业、正大天晴康方、美德纳、石药集团、诺一生物等一大批重大产业项目，将进一步建立和加强闵行在相关细分领域的优势，预估投资额累计达300亿元。</w:t>
      </w:r>
    </w:p>
    <w:p>
      <w:pPr>
        <w:keepNext w:val="0"/>
        <w:keepLines w:val="0"/>
        <w:pageBreakBefore w:val="0"/>
        <w:numPr>
          <w:ilvl w:val="0"/>
          <w:numId w:val="1"/>
        </w:numPr>
        <w:kinsoku/>
        <w:wordWrap/>
        <w:overflowPunct/>
        <w:topLinePunct w:val="0"/>
        <w:autoSpaceDE/>
        <w:autoSpaceDN/>
        <w:bidi w:val="0"/>
        <w:snapToGrid/>
        <w:spacing w:line="560" w:lineRule="exact"/>
        <w:ind w:left="0" w:leftChars="0" w:firstLine="420" w:firstLineChars="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推动华东师范大学药学院建设及其科研成果转化的工作思路</w:t>
      </w:r>
    </w:p>
    <w:p>
      <w:pPr>
        <w:keepNext w:val="0"/>
        <w:keepLines w:val="0"/>
        <w:pageBreakBefore w:val="0"/>
        <w:widowControl/>
        <w:numPr>
          <w:ilvl w:val="0"/>
          <w:numId w:val="2"/>
        </w:numPr>
        <w:suppressLineNumbers w:val="0"/>
        <w:kinsoku/>
        <w:wordWrap/>
        <w:overflowPunct/>
        <w:topLinePunct w:val="0"/>
        <w:autoSpaceDE/>
        <w:autoSpaceDN/>
        <w:bidi w:val="0"/>
        <w:snapToGrid/>
        <w:spacing w:line="560" w:lineRule="exact"/>
        <w:ind w:left="0" w:leftChars="0" w:firstLine="420" w:firstLineChars="0"/>
        <w:jc w:val="left"/>
        <w:textAlignment w:val="auto"/>
        <w:rPr>
          <w:rFonts w:hint="eastAsia" w:asciiTheme="majorEastAsia" w:hAnsiTheme="majorEastAsia" w:eastAsiaTheme="majorEastAsia" w:cstheme="majorEastAsia"/>
          <w:b/>
          <w:bCs/>
          <w:sz w:val="32"/>
          <w:szCs w:val="32"/>
          <w:shd w:val="clear" w:color="auto" w:fill="FFFFFF"/>
          <w:lang w:val="en-US" w:eastAsia="zh-CN"/>
        </w:rPr>
      </w:pPr>
      <w:r>
        <w:rPr>
          <w:rFonts w:hint="eastAsia" w:asciiTheme="majorEastAsia" w:hAnsiTheme="majorEastAsia" w:eastAsiaTheme="majorEastAsia" w:cstheme="majorEastAsia"/>
          <w:b/>
          <w:bCs/>
          <w:sz w:val="32"/>
          <w:szCs w:val="32"/>
          <w:lang w:val="en-US" w:eastAsia="zh-CN"/>
        </w:rPr>
        <w:t>深化区校合作，推动科技创新与产业创新融合</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闵行区将积极推动和华东师范大学在生物医药领域的优势结合，共同支持建设上海新药创智研究院，探索地方财政支持科研经费的市场化治理和运行的创新机制，校地协同促进科技成果转化的创新机制，开展关键核心技术、原创新药研发、成果转移转化等科技创新工作，让科技创新与产业创新实现有机融合，打通成果转化路径，努力打造“华师大研发，闵行转化”的生物医药跨区域协同创新新模式。同时，闵行区将每年提供最高4千万元的区校合作基金，支持华东师大等高校院所，在生命科学领域开展高价值、高风险基础探索研究，催生重大原创性成果。</w:t>
      </w:r>
    </w:p>
    <w:p>
      <w:pPr>
        <w:keepNext w:val="0"/>
        <w:keepLines w:val="0"/>
        <w:pageBreakBefore w:val="0"/>
        <w:widowControl/>
        <w:numPr>
          <w:ilvl w:val="0"/>
          <w:numId w:val="2"/>
        </w:numPr>
        <w:suppressLineNumbers w:val="0"/>
        <w:kinsoku/>
        <w:wordWrap/>
        <w:overflowPunct/>
        <w:topLinePunct w:val="0"/>
        <w:autoSpaceDE/>
        <w:autoSpaceDN/>
        <w:bidi w:val="0"/>
        <w:snapToGrid/>
        <w:spacing w:line="560" w:lineRule="exact"/>
        <w:ind w:left="0" w:leftChars="0" w:firstLine="420" w:firstLineChars="0"/>
        <w:jc w:val="left"/>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强化孵化载体建设，培育“科创核爆点”</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闵行区将依托高校、园区、链主企业建设一批产业领域聚焦、专业能力凸显、示范效应明显的高质量孵化器，育孵“硬科技”科创企业，对上海市高质量孵化器将给予建设经费和运营经费资助。从加强孵化器建设支持、提升孵化器运营水平、强化金融赋能孵化器建设、加强孵化器综合服务支撑、加强孵化器绩效考核奖励等出台具体举措，为孵化器及入孵企业提供包括启动建设经费、年度运营补贴、绩效评价后奖励、知识产权质押融资、综合服务等支持。同时支持大学科技园进一步强化科技成果转化、科技企业孵化、科技人才培育、集聚辐射带动等核心功能，根据发展成效，给予一定的服务绩效资助。</w:t>
      </w:r>
    </w:p>
    <w:p>
      <w:pPr>
        <w:keepNext w:val="0"/>
        <w:keepLines w:val="0"/>
        <w:pageBreakBefore w:val="0"/>
        <w:widowControl/>
        <w:numPr>
          <w:ilvl w:val="0"/>
          <w:numId w:val="2"/>
        </w:numPr>
        <w:suppressLineNumbers w:val="0"/>
        <w:kinsoku/>
        <w:wordWrap/>
        <w:overflowPunct/>
        <w:topLinePunct w:val="0"/>
        <w:autoSpaceDE/>
        <w:autoSpaceDN/>
        <w:bidi w:val="0"/>
        <w:snapToGrid/>
        <w:spacing w:line="560" w:lineRule="exact"/>
        <w:ind w:left="0" w:leftChars="0" w:firstLine="420" w:firstLineChars="0"/>
        <w:jc w:val="left"/>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搭建重大创新平台，攻克关键核心技术瓶颈</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闵行区将与华师大共同支持建设新药设计研发服务平台，以人工智能药学这一新兴学科为突破点，围绕AI药物、分子超限智造、智能递送系统和细胞基因疗法等重点研究方向，强化原创靶点发现、新药设计和筛选、机制研究、药理毒理等研究，以开放性、创新性和服务性为原则，高标准建设国际一流、国内领先的协同创新“新药创智研究院”，作为药物发现的支撑性平台，充分发挥基础研究和应用研究平台作用，加强向临床需求的转化和应用，为闵行区生物医药企业开展技术服务和支持。</w:t>
      </w:r>
    </w:p>
    <w:p>
      <w:pPr>
        <w:keepNext w:val="0"/>
        <w:keepLines w:val="0"/>
        <w:pageBreakBefore w:val="0"/>
        <w:widowControl/>
        <w:numPr>
          <w:ilvl w:val="0"/>
          <w:numId w:val="2"/>
        </w:numPr>
        <w:suppressLineNumbers w:val="0"/>
        <w:kinsoku/>
        <w:wordWrap/>
        <w:overflowPunct/>
        <w:topLinePunct w:val="0"/>
        <w:autoSpaceDE/>
        <w:autoSpaceDN/>
        <w:bidi w:val="0"/>
        <w:snapToGrid/>
        <w:spacing w:line="560" w:lineRule="exact"/>
        <w:ind w:left="0" w:leftChars="0" w:firstLine="420" w:firstLineChars="0"/>
        <w:jc w:val="left"/>
        <w:textAlignment w:val="auto"/>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推进产学研合作，培养药物研发高端人才</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闵行区将鼓励高校、科研院所和重点企业打造国家级、省部级重点实验室和新型研发机构。完善生物医药领域人才培养，引育一批顶尖科学家和团队；完善春申金字塔人才计划，加快产业领军人才培养，建立高效人才落户机制和外国专家工作许可制度，做好高端人才配套生活保障服务。支持华东师范大学药学院依托在创新药物领域的研发技术力量及人才资源，与大零号湾的生物医药企业开展产学研合作，提供优质的技术研发人才及培训，培养一批专业化、国际化高端生物医药人才，形成国内领先、世界一流智能制药创新研究中心和团队，不断提高企业技术研发力量及人才队伍建设。</w:t>
      </w:r>
    </w:p>
    <w:p>
      <w:pPr>
        <w:spacing w:line="400" w:lineRule="exact"/>
        <w:ind w:right="600"/>
        <w:jc w:val="right"/>
        <w:rPr>
          <w:rFonts w:hint="eastAsia" w:ascii="仿宋_GB2312" w:eastAsia="仿宋_GB2312"/>
          <w:sz w:val="30"/>
          <w:szCs w:val="30"/>
          <w:lang w:eastAsia="zh-CN"/>
        </w:rPr>
      </w:pPr>
      <w:r>
        <w:rPr>
          <w:rFonts w:hint="eastAsia" w:ascii="仿宋_GB2312" w:eastAsia="仿宋_GB2312"/>
          <w:sz w:val="30"/>
          <w:szCs w:val="30"/>
          <w:lang w:eastAsia="zh-CN"/>
        </w:rPr>
        <w:t>闵行区科学技术委员会</w:t>
      </w:r>
    </w:p>
    <w:p>
      <w:pPr>
        <w:spacing w:line="400" w:lineRule="exact"/>
        <w:ind w:right="600" w:firstLine="5400" w:firstLineChars="1800"/>
        <w:rPr>
          <w:rFonts w:ascii="仿宋_GB2312" w:eastAsia="仿宋_GB2312"/>
          <w:sz w:val="30"/>
          <w:szCs w:val="30"/>
        </w:rPr>
      </w:pPr>
      <w:r>
        <w:rPr>
          <w:rFonts w:hint="eastAsia" w:ascii="仿宋_GB2312" w:eastAsia="仿宋_GB2312"/>
          <w:sz w:val="30"/>
          <w:szCs w:val="30"/>
          <w:lang w:val="en-US" w:eastAsia="zh-CN"/>
        </w:rPr>
        <w:t>2024</w:t>
      </w:r>
      <w:r>
        <w:rPr>
          <w:rFonts w:hint="eastAsia" w:ascii="仿宋_GB2312" w:eastAsia="仿宋_GB2312"/>
          <w:sz w:val="30"/>
          <w:szCs w:val="30"/>
        </w:rPr>
        <w:t>年</w:t>
      </w:r>
      <w:r>
        <w:rPr>
          <w:rFonts w:hint="eastAsia" w:ascii="仿宋_GB2312" w:eastAsia="仿宋_GB2312"/>
          <w:sz w:val="30"/>
          <w:szCs w:val="30"/>
          <w:lang w:val="en-US" w:eastAsia="zh-CN"/>
        </w:rPr>
        <w:t>4</w:t>
      </w:r>
      <w:r>
        <w:rPr>
          <w:rFonts w:hint="eastAsia" w:ascii="仿宋_GB2312" w:eastAsia="仿宋_GB2312"/>
          <w:sz w:val="30"/>
          <w:szCs w:val="30"/>
        </w:rPr>
        <w:t>月</w:t>
      </w:r>
      <w:r>
        <w:rPr>
          <w:rFonts w:hint="eastAsia" w:ascii="仿宋_GB2312" w:eastAsia="仿宋_GB2312"/>
          <w:sz w:val="30"/>
          <w:szCs w:val="30"/>
          <w:lang w:val="en-US" w:eastAsia="zh-CN"/>
        </w:rPr>
        <w:t>9</w:t>
      </w:r>
      <w:r>
        <w:rPr>
          <w:rFonts w:hint="eastAsia" w:ascii="仿宋_GB2312" w:eastAsia="仿宋_GB2312"/>
          <w:sz w:val="30"/>
          <w:szCs w:val="30"/>
        </w:rPr>
        <w:t>日</w:t>
      </w:r>
    </w:p>
    <w:p>
      <w:pPr>
        <w:spacing w:line="400" w:lineRule="exact"/>
        <w:rPr>
          <w:rFonts w:ascii="仿宋_GB2312" w:eastAsia="仿宋_GB2312"/>
          <w:sz w:val="30"/>
          <w:szCs w:val="30"/>
        </w:rPr>
      </w:pPr>
    </w:p>
    <w:p>
      <w:pPr>
        <w:keepNext w:val="0"/>
        <w:keepLines w:val="0"/>
        <w:pageBreakBefore w:val="0"/>
        <w:kinsoku/>
        <w:wordWrap/>
        <w:overflowPunct/>
        <w:topLinePunct w:val="0"/>
        <w:autoSpaceDE/>
        <w:autoSpaceDN/>
        <w:bidi w:val="0"/>
        <w:snapToGrid/>
        <w:spacing w:line="560" w:lineRule="exact"/>
        <w:textAlignment w:val="auto"/>
        <w:rPr>
          <w:rFonts w:hint="eastAsia"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 xml:space="preserve">承办单位通讯地址：上海市闵行区剑川路940号  </w:t>
      </w:r>
    </w:p>
    <w:p>
      <w:pPr>
        <w:keepNext w:val="0"/>
        <w:keepLines w:val="0"/>
        <w:pageBreakBefore w:val="0"/>
        <w:kinsoku/>
        <w:wordWrap/>
        <w:overflowPunct/>
        <w:topLinePunct w:val="0"/>
        <w:autoSpaceDE/>
        <w:autoSpaceDN/>
        <w:bidi w:val="0"/>
        <w:snapToGrid/>
        <w:spacing w:line="560" w:lineRule="exact"/>
        <w:textAlignment w:val="auto"/>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邮政编码：201109</w:t>
      </w:r>
    </w:p>
    <w:p>
      <w:pPr>
        <w:keepNext w:val="0"/>
        <w:keepLines w:val="0"/>
        <w:pageBreakBefore w:val="0"/>
        <w:kinsoku/>
        <w:wordWrap/>
        <w:overflowPunct/>
        <w:topLinePunct w:val="0"/>
        <w:autoSpaceDE/>
        <w:autoSpaceDN/>
        <w:bidi w:val="0"/>
        <w:snapToGrid/>
        <w:spacing w:line="560" w:lineRule="exact"/>
        <w:textAlignment w:val="auto"/>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lang w:val="en-US" w:eastAsia="zh-CN"/>
        </w:rPr>
        <w:t>联系人姓名：王骏翰              电话：021-64986336</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modern"/>
    <w:pitch w:val="default"/>
    <w:sig w:usb0="00000000" w:usb1="00000000"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DBAFF"/>
    <w:multiLevelType w:val="singleLevel"/>
    <w:tmpl w:val="FCFDBAFF"/>
    <w:lvl w:ilvl="0" w:tentative="0">
      <w:start w:val="1"/>
      <w:numFmt w:val="chineseCounting"/>
      <w:suff w:val="nothing"/>
      <w:lvlText w:val="%1、"/>
      <w:lvlJc w:val="left"/>
      <w:pPr>
        <w:ind w:left="0" w:firstLine="420"/>
      </w:pPr>
      <w:rPr>
        <w:rFonts w:hint="eastAsia"/>
      </w:rPr>
    </w:lvl>
  </w:abstractNum>
  <w:abstractNum w:abstractNumId="1">
    <w:nsid w:val="FFFE4FEC"/>
    <w:multiLevelType w:val="singleLevel"/>
    <w:tmpl w:val="FFFE4FEC"/>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49"/>
    <w:rsid w:val="001645DC"/>
    <w:rsid w:val="00171F28"/>
    <w:rsid w:val="001F3537"/>
    <w:rsid w:val="002626B8"/>
    <w:rsid w:val="003E12C9"/>
    <w:rsid w:val="004B391A"/>
    <w:rsid w:val="005F0EE8"/>
    <w:rsid w:val="00692B67"/>
    <w:rsid w:val="008D3AAA"/>
    <w:rsid w:val="009731DE"/>
    <w:rsid w:val="00AD7D54"/>
    <w:rsid w:val="00AF31AE"/>
    <w:rsid w:val="00B13449"/>
    <w:rsid w:val="222F5170"/>
    <w:rsid w:val="35CF6789"/>
    <w:rsid w:val="3F13341F"/>
    <w:rsid w:val="3FF7013B"/>
    <w:rsid w:val="5B34695B"/>
    <w:rsid w:val="5FF62723"/>
    <w:rsid w:val="61CD5B2F"/>
    <w:rsid w:val="6FDA6D89"/>
    <w:rsid w:val="9A2756C1"/>
    <w:rsid w:val="D08B24EA"/>
    <w:rsid w:val="FEEF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466</Characters>
  <Lines>3</Lines>
  <Paragraphs>1</Paragraphs>
  <TotalTime>39</TotalTime>
  <ScaleCrop>false</ScaleCrop>
  <LinksUpToDate>false</LinksUpToDate>
  <CharactersWithSpaces>546</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2017-01-10T13:30:00Z</dcterms:created>
  <dc:creator>孙春兰</dc:creator>
  <cp:lastModifiedBy>user</cp:lastModifiedBy>
  <cp:lastPrinted>2024-04-09T15:53:17Z</cp:lastPrinted>
  <dcterms:modified xsi:type="dcterms:W3CDTF">2024-04-09T16:23:46Z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