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D2AD5">
      <w:pPr>
        <w:rPr>
          <w:sz w:val="32"/>
          <w:szCs w:val="32"/>
        </w:rPr>
      </w:pPr>
    </w:p>
    <w:p w14:paraId="28D4D7E0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增强“大零号湾”科创策源能力，打造科学、科技、科创“三科之城”建议的会办意见</w:t>
      </w:r>
    </w:p>
    <w:p w14:paraId="28A327D9">
      <w:pPr>
        <w:jc w:val="center"/>
        <w:rPr>
          <w:rFonts w:ascii="华文中宋" w:hAnsi="华文中宋" w:eastAsia="华文中宋"/>
          <w:sz w:val="32"/>
          <w:szCs w:val="32"/>
        </w:rPr>
      </w:pPr>
    </w:p>
    <w:p w14:paraId="2EEF1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区科委：</w:t>
      </w:r>
    </w:p>
    <w:p w14:paraId="50A8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刘军代表提出的“增强“大零号湾”科创策源能力，打造科学、科技、科创“三科之城”建议”已收悉，现将答复意见告知如下：</w:t>
      </w:r>
    </w:p>
    <w:p w14:paraId="521BFF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市区两级政府共同推动下，大零号湾科技创新策源功能区建设取得了积极进展。剑川路开放式科创街区初具形态，区域环境显著提升。剑川路核心路段工作日禁止大型货车通行措施常态化实施，沿线道路与建筑外立面等环境提升项目相继完工。大零号湾健康云城、宁德时代未来能源研究院等载体项目完成建设，核心区载体总量达22个（含商业配套），总面积达100万平方米。大零号湾图书馆、大零号文化艺术中心、大零号湾体育公园、大零号湾国际会议中心相继开放，区域科创配套设施不断完善。上海人工智能研究院、上海交通大学医疗机器人研究院等新型研发机构初步发挥功能，中国科学院分子细胞科学卓越创新中心闵行基地、长三角国创中心等一批平台（机构）加快建设。</w:t>
      </w:r>
    </w:p>
    <w:p w14:paraId="0E5591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区校合作不断深化，高校成果转化项目加速落地。上海交大在全国率先开展科技成果转化专项改革试点，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sz w:val="32"/>
          <w:szCs w:val="32"/>
        </w:rPr>
        <w:t>目前，上海交大共完成203家成果转化项目公司注册，其中98个项目落地闵行区（占比48.3%），近九成在大零号湾（87个）。华东师范大学探索职务科技成果全赋权改革，已完成签约转化项目3个中2个落地大零号湾。2024年，与两所高校合作建设孵化器投入运营，一公里孵化器当年注册企业26家（千觉科技等5家已完成首轮融资，4家估值过亿），华东师大孵化器当年注册企业32家（其中韬滕科技等2家获得融资）。</w:t>
      </w:r>
    </w:p>
    <w:p w14:paraId="22B385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闵金投已成为区国资一级公司，“大零号湾创投”基金初步形成系列。受托管理闵行区政府引导基金，总规模63亿元。大零号湾创投系列，已设立大零号湾创新策源基金（规模1亿元）、大零号湾创投一号基金（规模5亿元）等6只基金，认缴出资17.12亿元，筹备设立大零号湾养老科技产业基金（规模5亿元）、大零号湾科技母基金。2024年9月大零号湾私募基金管理公司获得基金管理人登记备案，正在发起设立大零号湾策源二号基金（规模3亿元）。截至24年底，大零号湾区域累计已有214家（核心区89家）企业完成融资（融资总额超300亿元），其中估值亿元以上企业181家（核心区75家），估值10亿元以上企业47家（核心区18家），上市企业总部10家（核心区1家）。</w:t>
      </w:r>
    </w:p>
    <w:p w14:paraId="4E55B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以上意见供你单位统一答复代表时参考。</w:t>
      </w:r>
    </w:p>
    <w:p w14:paraId="707C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BBBB03A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上海大零号湾投资发展（集团）有限公司</w:t>
      </w:r>
    </w:p>
    <w:p w14:paraId="37AC8CE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2025年3月12日</w:t>
      </w:r>
    </w:p>
    <w:p w14:paraId="5E09E05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47D2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会办单位通讯地址：闵行区剑川路940号D栋3楼</w:t>
      </w:r>
    </w:p>
    <w:p w14:paraId="2F8E5BE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邮政编码：201100</w:t>
      </w:r>
    </w:p>
    <w:p w14:paraId="50DA863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联系人姓名：钱子豪        13524014667</w:t>
      </w:r>
    </w:p>
    <w:p w14:paraId="34DD10CF"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 w14:paraId="1DBBC357"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Tk3ODQ0Y2Q3YTVmOTgzMzE3MmZjMjA3MzRhYzYifQ=="/>
  </w:docVars>
  <w:rsids>
    <w:rsidRoot w:val="009674F9"/>
    <w:rsid w:val="00076C8A"/>
    <w:rsid w:val="001171F7"/>
    <w:rsid w:val="002A4E19"/>
    <w:rsid w:val="002C0CAF"/>
    <w:rsid w:val="004226D0"/>
    <w:rsid w:val="005B0020"/>
    <w:rsid w:val="008B7E4F"/>
    <w:rsid w:val="009300CF"/>
    <w:rsid w:val="009674F9"/>
    <w:rsid w:val="0098031A"/>
    <w:rsid w:val="009B550E"/>
    <w:rsid w:val="00AD2053"/>
    <w:rsid w:val="00B460B0"/>
    <w:rsid w:val="00C93A91"/>
    <w:rsid w:val="00D25A90"/>
    <w:rsid w:val="00E23BCC"/>
    <w:rsid w:val="00F34E41"/>
    <w:rsid w:val="0A0F3D85"/>
    <w:rsid w:val="0E5E7EC3"/>
    <w:rsid w:val="112A0531"/>
    <w:rsid w:val="17F760DF"/>
    <w:rsid w:val="2029031D"/>
    <w:rsid w:val="32940808"/>
    <w:rsid w:val="33F73CD2"/>
    <w:rsid w:val="3ECB6600"/>
    <w:rsid w:val="4C4874E2"/>
    <w:rsid w:val="4F035942"/>
    <w:rsid w:val="608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日期 Char"/>
    <w:basedOn w:val="8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360</Words>
  <Characters>389</Characters>
  <Lines>2</Lines>
  <Paragraphs>1</Paragraphs>
  <TotalTime>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2024-03-20T01:17:00Z</dcterms:created>
  <dc:creator>Microsoft</dc:creator>
  <cp:lastModifiedBy>泰勒内</cp:lastModifiedBy>
  <cp:lastPrinted>2024-02-05T00:30:00Z</cp:lastPrinted>
  <dcterms:modified xsi:type="dcterms:W3CDTF">2025-03-13T02:36:34Z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02E3F9FE9F5D4A138A0E99151A3074EB_13</vt:lpwstr>
  </property>
  <property fmtid="{D5CDD505-2E9C-101B-9397-08002B2CF9AE}" pid="4" name="KSOTemplateDocerSaveRecord">
    <vt:lpwstr>eyJoZGlkIjoiZjhlMTdlYzRlNGZhNzNiOTBkYTA5NDFlY2M0YzVjZGYiLCJ1c2VySWQiOiI2MDI5NDEyMjMifQ==</vt:lpwstr>
  </property>
</Properties>
</file>