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60" w:lineRule="auto"/>
        <w:jc w:val="center"/>
        <w:rPr>
          <w:rFonts w:ascii="FangSong" w:cs="FangSong" w:hAnsi="FangSong" w:eastAsia="FangSong"/>
          <w:sz w:val="32"/>
          <w:szCs w:val="32"/>
        </w:rPr>
      </w:pPr>
      <w:r>
        <w:rPr>
          <w:rFonts w:eastAsia="FangSong" w:hint="eastAsia"/>
          <w:sz w:val="32"/>
          <w:szCs w:val="32"/>
          <w:rtl w:val="0"/>
          <w:lang w:val="zh-TW" w:eastAsia="zh-TW"/>
        </w:rPr>
        <w:t>关于完善法院网络查控系统，提高诉中保全及执行效率的意见和建议</w:t>
      </w:r>
    </w:p>
    <w:p>
      <w:pPr>
        <w:pStyle w:val="Normal.0"/>
        <w:spacing w:line="360" w:lineRule="auto"/>
        <w:rPr>
          <w:rFonts w:ascii="FangSong" w:cs="FangSong" w:hAnsi="FangSong" w:eastAsia="FangSong"/>
          <w:sz w:val="28"/>
          <w:szCs w:val="28"/>
        </w:rPr>
      </w:pPr>
    </w:p>
    <w:p>
      <w:pPr>
        <w:pStyle w:val="Normal.0"/>
        <w:spacing w:line="360" w:lineRule="auto"/>
        <w:rPr>
          <w:rFonts w:ascii="FangSong" w:cs="FangSong" w:hAnsi="FangSong" w:eastAsia="FangSong"/>
          <w:sz w:val="28"/>
          <w:szCs w:val="28"/>
        </w:rPr>
      </w:pPr>
      <w:r>
        <w:rPr>
          <w:rFonts w:eastAsia="FangSong" w:hint="eastAsia"/>
          <w:sz w:val="28"/>
          <w:szCs w:val="28"/>
          <w:rtl w:val="0"/>
          <w:lang w:val="zh-TW" w:eastAsia="zh-TW"/>
        </w:rPr>
        <w:t>一、历史背景</w:t>
      </w:r>
    </w:p>
    <w:p>
      <w:pPr>
        <w:pStyle w:val="默认 A"/>
        <w:spacing w:before="0" w:line="360" w:lineRule="auto"/>
        <w:jc w:val="both"/>
        <w:rPr>
          <w:rFonts w:ascii="FangSong" w:cs="FangSong" w:hAnsi="FangSong" w:eastAsia="FangSong"/>
          <w:outline w:val="0"/>
          <w:color w:val="1b1b1b"/>
          <w:sz w:val="28"/>
          <w:szCs w:val="28"/>
          <w:u w:color="1b1b1b"/>
          <w:shd w:val="clear" w:color="auto" w:fill="ffffff"/>
          <w14:textFill>
            <w14:solidFill>
              <w14:srgbClr w14:val="1B1B1B"/>
            </w14:solidFill>
          </w14:textFill>
        </w:rPr>
      </w:pPr>
      <w:r>
        <w:rPr>
          <w:rFonts w:eastAsia="FangSong" w:hint="eastAsia"/>
          <w:outline w:val="0"/>
          <w:color w:val="1e1f24"/>
          <w:sz w:val="28"/>
          <w:szCs w:val="28"/>
          <w:u w:color="1e1f24"/>
          <w:shd w:val="clear" w:color="auto" w:fill="ffffff"/>
          <w:rtl w:val="0"/>
          <w:lang w:val="zh-TW" w:eastAsia="zh-TW"/>
          <w14:textFill>
            <w14:solidFill>
              <w14:srgbClr w14:val="1E1F24"/>
            </w14:solidFill>
          </w14:textFill>
        </w:rPr>
        <w:t xml:space="preserve">    网络查控是指法院建立网络查控系统并将该系统与各行业协执单位进行交互，实现网络查人找物、控制财产，查询被执行人的不动产、存款、金融理财产品、船舶、车辆、证券、网络资金等</w:t>
      </w:r>
      <w:r>
        <w:rPr>
          <w:rFonts w:ascii="FangSong" w:hAnsi="FangSong"/>
          <w:outline w:val="0"/>
          <w:color w:val="1e1f24"/>
          <w:sz w:val="28"/>
          <w:szCs w:val="28"/>
          <w:u w:color="1e1f24"/>
          <w:shd w:val="clear" w:color="auto" w:fill="ffffff"/>
          <w:rtl w:val="0"/>
          <w:lang w:val="zh-TW" w:eastAsia="zh-TW"/>
          <w14:textFill>
            <w14:solidFill>
              <w14:srgbClr w14:val="1E1F24"/>
            </w14:solidFill>
          </w14:textFill>
        </w:rPr>
        <w:t>16</w:t>
      </w:r>
      <w:r>
        <w:rPr>
          <w:rFonts w:eastAsia="FangSong" w:hint="eastAsia"/>
          <w:outline w:val="0"/>
          <w:color w:val="1e1f24"/>
          <w:sz w:val="28"/>
          <w:szCs w:val="28"/>
          <w:u w:color="1e1f24"/>
          <w:shd w:val="clear" w:color="auto" w:fill="ffffff"/>
          <w:rtl w:val="0"/>
          <w:lang w:val="zh-TW" w:eastAsia="zh-TW"/>
          <w14:textFill>
            <w14:solidFill>
              <w14:srgbClr w14:val="1E1F24"/>
            </w14:solidFill>
          </w14:textFill>
        </w:rPr>
        <w:t>类</w:t>
      </w:r>
      <w:r>
        <w:rPr>
          <w:rFonts w:ascii="FangSong" w:hAnsi="FangSong"/>
          <w:outline w:val="0"/>
          <w:color w:val="1e1f24"/>
          <w:sz w:val="28"/>
          <w:szCs w:val="28"/>
          <w:u w:color="1e1f24"/>
          <w:shd w:val="clear" w:color="auto" w:fill="ffffff"/>
          <w:rtl w:val="0"/>
          <w:lang w:val="zh-TW" w:eastAsia="zh-TW"/>
          <w14:textFill>
            <w14:solidFill>
              <w14:srgbClr w14:val="1E1F24"/>
            </w14:solidFill>
          </w14:textFill>
        </w:rPr>
        <w:t>25</w:t>
      </w:r>
      <w:r>
        <w:rPr>
          <w:rFonts w:eastAsia="FangSong" w:hint="eastAsia"/>
          <w:outline w:val="0"/>
          <w:color w:val="1e1f24"/>
          <w:sz w:val="28"/>
          <w:szCs w:val="28"/>
          <w:u w:color="1e1f24"/>
          <w:shd w:val="clear" w:color="auto" w:fill="ffffff"/>
          <w:rtl w:val="0"/>
          <w:lang w:val="zh-TW" w:eastAsia="zh-TW"/>
          <w14:textFill>
            <w14:solidFill>
              <w14:srgbClr w14:val="1E1F24"/>
            </w14:solidFill>
          </w14:textFill>
        </w:rPr>
        <w:t>项信息。</w:t>
      </w:r>
      <w:r>
        <w:rPr>
          <w:rFonts w:ascii="FangSong" w:hAnsi="FangSong"/>
          <w:outline w:val="0"/>
          <w:color w:val="1b1b1b"/>
          <w:sz w:val="28"/>
          <w:szCs w:val="28"/>
          <w:u w:color="1b1b1b"/>
          <w:shd w:val="clear" w:color="auto" w:fill="ffffff"/>
          <w:rtl w:val="0"/>
          <w:lang w:val="zh-TW" w:eastAsia="zh-TW"/>
          <w14:textFill>
            <w14:solidFill>
              <w14:srgbClr w14:val="1B1B1B"/>
            </w14:solidFill>
          </w14:textFill>
        </w:rPr>
        <w:t>2014</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年起，最高人民法院和各地高级人民法院分别建立网络查控系统，</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本地法院通过高级人民法院执行查控系统实施本地查控，外地法院通过最高人民法院网络中转接入当地高级人民法院执行查控系统实施查控。在最高人民法院统一部署下，依托智慧法院建设，全国各级法院都使用了执行信息查控系统。该系统的上线，使执行法官轻松便捷的对被执行人财产信息进行线上一键查询、扣划，实现了执行查控的现代化大大提升了执行效率。目前，根据网络查控系统相关规定，主要用于诉讼中财产保全查询被保全人的财产信息以及执行中查询被执行人的财产信息。</w:t>
      </w:r>
    </w:p>
    <w:p>
      <w:pPr>
        <w:pStyle w:val="默认 A"/>
        <w:spacing w:before="0" w:line="360" w:lineRule="auto"/>
        <w:jc w:val="both"/>
        <w:rPr>
          <w:rFonts w:ascii="FangSong" w:cs="FangSong" w:hAnsi="FangSong" w:eastAsia="FangSong"/>
          <w:outline w:val="0"/>
          <w:color w:val="1b1b1b"/>
          <w:sz w:val="28"/>
          <w:szCs w:val="28"/>
          <w:u w:color="1b1b1b"/>
          <w:shd w:val="clear" w:color="auto" w:fill="ffffff"/>
          <w14:textFill>
            <w14:solidFill>
              <w14:srgbClr w14:val="1B1B1B"/>
            </w14:solidFill>
          </w14:textFill>
        </w:rPr>
      </w:pPr>
    </w:p>
    <w:p>
      <w:pPr>
        <w:pStyle w:val="默认 A"/>
        <w:spacing w:before="0" w:line="360" w:lineRule="auto"/>
        <w:jc w:val="both"/>
        <w:rPr>
          <w:rFonts w:ascii="FangSong" w:cs="FangSong" w:hAnsi="FangSong" w:eastAsia="FangSong"/>
          <w:outline w:val="0"/>
          <w:color w:val="1b1b1b"/>
          <w:sz w:val="28"/>
          <w:szCs w:val="28"/>
          <w:u w:color="1b1b1b"/>
          <w:shd w:val="clear" w:color="auto" w:fill="ffffff"/>
          <w14:textFill>
            <w14:solidFill>
              <w14:srgbClr w14:val="1B1B1B"/>
            </w14:solidFill>
          </w14:textFill>
        </w:rPr>
      </w:pP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二、现状</w:t>
      </w:r>
    </w:p>
    <w:p>
      <w:pPr>
        <w:pStyle w:val="默认 A"/>
        <w:spacing w:before="0" w:line="360" w:lineRule="auto"/>
        <w:jc w:val="both"/>
        <w:rPr>
          <w:rFonts w:ascii="FangSong" w:cs="FangSong" w:hAnsi="FangSong" w:eastAsia="FangSong"/>
          <w:outline w:val="0"/>
          <w:color w:val="1b1b1b"/>
          <w:sz w:val="28"/>
          <w:szCs w:val="28"/>
          <w:u w:color="1b1b1b"/>
          <w:shd w:val="clear" w:color="auto" w:fill="ffffff"/>
          <w14:textFill>
            <w14:solidFill>
              <w14:srgbClr w14:val="1B1B1B"/>
            </w14:solidFill>
          </w14:textFill>
        </w:rPr>
      </w:pP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一）在财产保全中有条件地使用网络执行查询系统，有助于及时化解民事纠纷，并保障案件执行的效率。《最高人民法院关于人民法院办理财产保全案件若干问题的规定》（以下简称《财产保全司法解释》）明确，申请保全人确因客观原因不能提供明确的被保全财产信息，在提供了具体的财产线索时，可以向法院书面申请通过网络执行查控系统查询被保全人的财产。该规定没有对具体财产线索的含义进行确定，极易发生法官对财产线索是否具体认定不一。司法实践中，由于缺乏明确的审查标准，没有运行的具体模式要求，导致</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有的法院一刀切禁止查询（大部分法院的做法），有的法院完全开放查询，有的法院是否查询完全取决于法官的主观认识。这种做法不仅损害了司法权威，还容易侵害到被保全人的隐私。</w:t>
      </w:r>
    </w:p>
    <w:p>
      <w:pPr>
        <w:pStyle w:val="默认 A"/>
        <w:spacing w:before="0" w:line="360" w:lineRule="auto"/>
        <w:jc w:val="both"/>
        <w:rPr>
          <w:rFonts w:ascii="FangSong" w:cs="FangSong" w:hAnsi="FangSong" w:eastAsia="FangSong"/>
          <w:outline w:val="0"/>
          <w:color w:val="1b1b1b"/>
          <w:sz w:val="28"/>
          <w:szCs w:val="28"/>
          <w:u w:color="1b1b1b"/>
          <w:shd w:val="clear" w:color="auto" w:fill="ffffff"/>
          <w:lang w:val="zh-TW" w:eastAsia="zh-TW"/>
          <w14:textFill>
            <w14:solidFill>
              <w14:srgbClr w14:val="1B1B1B"/>
            </w14:solidFill>
          </w14:textFill>
        </w:rPr>
      </w:pP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（二）在执行中使用网络查询系统，已经成为执行工作不可或缺的重要工具，</w:t>
      </w:r>
    </w:p>
    <w:p>
      <w:pPr>
        <w:pStyle w:val="默认 A"/>
        <w:spacing w:before="0" w:line="360" w:lineRule="auto"/>
        <w:jc w:val="both"/>
        <w:rPr>
          <w:rFonts w:ascii="FangSong" w:cs="FangSong" w:hAnsi="FangSong" w:eastAsia="FangSong"/>
          <w:outline w:val="0"/>
          <w:color w:val="1b1b1b"/>
          <w:sz w:val="28"/>
          <w:szCs w:val="28"/>
          <w:u w:color="1b1b1b"/>
          <w:shd w:val="clear" w:color="auto" w:fill="ffffff"/>
          <w14:textFill>
            <w14:solidFill>
              <w14:srgbClr w14:val="1B1B1B"/>
            </w14:solidFill>
          </w14:textFill>
        </w:rPr>
      </w:pP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极大的提升了执行效率，确保权益实现，维护司法权威。</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根据数字显示，</w:t>
      </w:r>
      <w:r>
        <w:rPr>
          <w:rFonts w:ascii="FangSong" w:hAnsi="FangSong"/>
          <w:outline w:val="0"/>
          <w:color w:val="1b1b1b"/>
          <w:sz w:val="28"/>
          <w:szCs w:val="28"/>
          <w:u w:color="1b1b1b"/>
          <w:shd w:val="clear" w:color="auto" w:fill="ffffff"/>
          <w:rtl w:val="0"/>
          <w:lang w:val="zh-TW" w:eastAsia="zh-TW"/>
          <w14:textFill>
            <w14:solidFill>
              <w14:srgbClr w14:val="1B1B1B"/>
            </w14:solidFill>
          </w14:textFill>
        </w:rPr>
        <w:t>2024</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年上海法院的案件执结率为</w:t>
      </w:r>
      <w:r>
        <w:rPr>
          <w:rFonts w:ascii="FangSong" w:hAnsi="FangSong"/>
          <w:outline w:val="0"/>
          <w:color w:val="1b1b1b"/>
          <w:sz w:val="28"/>
          <w:szCs w:val="28"/>
          <w:u w:color="1b1b1b"/>
          <w:shd w:val="clear" w:color="auto" w:fill="ffffff"/>
          <w:rtl w:val="0"/>
          <w:lang w:val="zh-TW" w:eastAsia="zh-TW"/>
          <w14:textFill>
            <w14:solidFill>
              <w14:srgbClr w14:val="1B1B1B"/>
            </w14:solidFill>
          </w14:textFill>
        </w:rPr>
        <w:t>97.8%</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，但据了解有些案件是以终结本次执行为结案标准，当事人实际尚未获得执行款。</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根据</w:t>
      </w:r>
      <w:r>
        <w:rPr>
          <w:rFonts w:ascii="FangSong" w:hAnsi="FangSong"/>
          <w:outline w:val="0"/>
          <w:color w:val="1b1b1b"/>
          <w:sz w:val="28"/>
          <w:szCs w:val="28"/>
          <w:u w:color="1b1b1b"/>
          <w:shd w:val="clear" w:color="auto" w:fill="ffffff"/>
          <w:rtl w:val="0"/>
          <w:lang w:val="zh-TW" w:eastAsia="zh-TW"/>
          <w14:textFill>
            <w14:solidFill>
              <w14:srgbClr w14:val="1B1B1B"/>
            </w14:solidFill>
          </w14:textFill>
        </w:rPr>
        <w:t>2016</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年《最高人民法院关于严格规范终结本次执行程序的规定（试行）》第九条：</w:t>
      </w:r>
      <w:r>
        <w:rPr>
          <w:rFonts w:ascii="Arial Unicode MS" w:hAnsi="Arial Unicode MS" w:hint="default"/>
          <w:outline w:val="0"/>
          <w:color w:val="1b1b1b"/>
          <w:sz w:val="28"/>
          <w:szCs w:val="28"/>
          <w:u w:color="1b1b1b"/>
          <w:shd w:val="clear" w:color="auto" w:fill="ffffff"/>
          <w:rtl w:val="1"/>
          <w:lang w:val="ar-SA" w:bidi="ar-SA"/>
          <w14:textFill>
            <w14:solidFill>
              <w14:srgbClr w14:val="1B1B1B"/>
            </w14:solidFill>
          </w14:textFill>
        </w:rPr>
        <w:t>“</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终结本次执行程序后的五年内，执行法院应当每六个月通过网络执行查控系统查询一次被执行人的财产，并将查询结果告知申请执行人。符合恢复执行条件的，执行法院应当及时恢复执行。</w:t>
      </w:r>
      <w:r>
        <w:rPr>
          <w:rFonts w:ascii="FangSong" w:hAnsi="FangSong" w:hint="default"/>
          <w:outline w:val="0"/>
          <w:color w:val="1b1b1b"/>
          <w:sz w:val="28"/>
          <w:szCs w:val="28"/>
          <w:u w:color="1b1b1b"/>
          <w:shd w:val="clear" w:color="auto" w:fill="ffffff"/>
          <w:rtl w:val="0"/>
          <w:lang w:val="zh-TW" w:eastAsia="zh-TW"/>
          <w14:textFill>
            <w14:solidFill>
              <w14:srgbClr w14:val="1B1B1B"/>
            </w14:solidFill>
          </w14:textFill>
        </w:rPr>
        <w:t>”</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这一规定有助于及时发现被执行人的财产变动情况，为恢复执行提供线索和依据。但在实务中，执行案件终结本次执行后，申请执行人从未收到法院的查询结果，无法通过这一规定获取被执行人</w:t>
      </w:r>
      <w:r>
        <w:rPr>
          <w:rFonts w:eastAsia="FangSong" w:hint="eastAsia"/>
          <w:outline w:val="0"/>
          <w:color w:val="1b1b1b"/>
          <w:sz w:val="28"/>
          <w:szCs w:val="28"/>
          <w:u w:color="1b1b1b"/>
          <w:shd w:val="clear" w:color="auto" w:fill="ffffff"/>
          <w:rtl w:val="0"/>
          <w:lang w:val="zh-CN" w:eastAsia="zh-CN"/>
          <w14:textFill>
            <w14:solidFill>
              <w14:srgbClr w14:val="1B1B1B"/>
            </w14:solidFill>
          </w14:textFill>
        </w:rPr>
        <w:t>后续</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的财产</w:t>
      </w:r>
      <w:r>
        <w:rPr>
          <w:rFonts w:eastAsia="FangSong" w:hint="eastAsia"/>
          <w:outline w:val="0"/>
          <w:color w:val="1b1b1b"/>
          <w:sz w:val="28"/>
          <w:szCs w:val="28"/>
          <w:u w:color="1b1b1b"/>
          <w:shd w:val="clear" w:color="auto" w:fill="ffffff"/>
          <w:rtl w:val="0"/>
          <w:lang w:val="zh-CN" w:eastAsia="zh-CN"/>
          <w14:textFill>
            <w14:solidFill>
              <w14:srgbClr w14:val="1B1B1B"/>
            </w14:solidFill>
          </w14:textFill>
        </w:rPr>
        <w:t>变动线索</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。这个</w:t>
      </w:r>
      <w:r>
        <w:rPr>
          <w:rFonts w:eastAsia="FangSong" w:hint="eastAsia"/>
          <w:outline w:val="0"/>
          <w:color w:val="1b1b1b"/>
          <w:sz w:val="28"/>
          <w:szCs w:val="28"/>
          <w:u w:color="1b1b1b"/>
          <w:shd w:val="clear" w:color="auto" w:fill="ffffff"/>
          <w:rtl w:val="0"/>
          <w:lang w:val="zh-CN" w:eastAsia="zh-CN"/>
          <w14:textFill>
            <w14:solidFill>
              <w14:srgbClr w14:val="1B1B1B"/>
            </w14:solidFill>
          </w14:textFill>
        </w:rPr>
        <w:t>现状</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显然与规定相悖。究其原因，一是法院执行案件多，没有人手每</w:t>
      </w:r>
      <w:r>
        <w:rPr>
          <w:rFonts w:ascii="FangSong" w:hAnsi="FangSong"/>
          <w:outline w:val="0"/>
          <w:color w:val="1b1b1b"/>
          <w:sz w:val="28"/>
          <w:szCs w:val="28"/>
          <w:u w:color="1b1b1b"/>
          <w:shd w:val="clear" w:color="auto" w:fill="ffffff"/>
          <w:rtl w:val="0"/>
          <w:lang w:val="zh-TW" w:eastAsia="zh-TW"/>
          <w14:textFill>
            <w14:solidFill>
              <w14:srgbClr w14:val="1B1B1B"/>
            </w14:solidFill>
          </w14:textFill>
        </w:rPr>
        <w:t>6</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个月去网络查控，二是终本后网络查控系统无法再次直接录入案号发起网络查询。</w:t>
      </w:r>
    </w:p>
    <w:p>
      <w:pPr>
        <w:pStyle w:val="默认 A"/>
        <w:spacing w:before="0" w:line="360" w:lineRule="auto"/>
        <w:jc w:val="both"/>
        <w:rPr>
          <w:rFonts w:ascii="FangSong" w:cs="FangSong" w:hAnsi="FangSong" w:eastAsia="FangSong"/>
          <w:outline w:val="0"/>
          <w:color w:val="1b1b1b"/>
          <w:sz w:val="28"/>
          <w:szCs w:val="28"/>
          <w:u w:color="1b1b1b"/>
          <w:shd w:val="clear" w:color="auto" w:fill="ffffff"/>
          <w:lang w:val="zh-TW" w:eastAsia="zh-TW"/>
          <w14:textFill>
            <w14:solidFill>
              <w14:srgbClr w14:val="1B1B1B"/>
            </w14:solidFill>
          </w14:textFill>
        </w:rPr>
      </w:pPr>
    </w:p>
    <w:p>
      <w:pPr>
        <w:pStyle w:val="默认 A"/>
        <w:spacing w:before="0" w:line="360" w:lineRule="auto"/>
        <w:jc w:val="both"/>
        <w:rPr>
          <w:rFonts w:ascii="FangSong" w:cs="FangSong" w:hAnsi="FangSong" w:eastAsia="FangSong"/>
          <w:outline w:val="0"/>
          <w:color w:val="1b1b1b"/>
          <w:sz w:val="28"/>
          <w:szCs w:val="28"/>
          <w:u w:color="1b1b1b"/>
          <w:shd w:val="clear" w:color="auto" w:fill="ffffff"/>
          <w:lang w:val="zh-TW" w:eastAsia="zh-TW"/>
          <w14:textFill>
            <w14:solidFill>
              <w14:srgbClr w14:val="1B1B1B"/>
            </w14:solidFill>
          </w14:textFill>
        </w:rPr>
      </w:pP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三、建议</w:t>
      </w:r>
    </w:p>
    <w:p>
      <w:pPr>
        <w:pStyle w:val="默认 A"/>
        <w:spacing w:before="0" w:line="360" w:lineRule="auto"/>
        <w:jc w:val="both"/>
        <w:rPr>
          <w:rFonts w:ascii="FangSong" w:cs="FangSong" w:hAnsi="FangSong" w:eastAsia="FangSong"/>
          <w:outline w:val="0"/>
          <w:color w:val="1b1b1b"/>
          <w:sz w:val="28"/>
          <w:szCs w:val="28"/>
          <w:u w:color="1b1b1b"/>
          <w:shd w:val="clear" w:color="auto" w:fill="ffffff"/>
          <w:lang w:val="zh-TW" w:eastAsia="zh-TW"/>
          <w14:textFill>
            <w14:solidFill>
              <w14:srgbClr w14:val="1B1B1B"/>
            </w14:solidFill>
          </w14:textFill>
        </w:rPr>
      </w:pP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（一）、在财产保全中使用网络查控</w:t>
      </w:r>
    </w:p>
    <w:p>
      <w:pPr>
        <w:pStyle w:val="默认 A"/>
        <w:spacing w:before="0" w:line="360" w:lineRule="auto"/>
        <w:jc w:val="both"/>
        <w:rPr>
          <w:rFonts w:ascii="FangSong" w:cs="FangSong" w:hAnsi="FangSong" w:eastAsia="FangSong"/>
          <w:outline w:val="0"/>
          <w:color w:val="1b1b1b"/>
          <w:sz w:val="28"/>
          <w:szCs w:val="28"/>
          <w:u w:color="1b1b1b"/>
          <w:shd w:val="clear" w:color="auto" w:fill="ffffff"/>
          <w:lang w:val="zh-TW" w:eastAsia="zh-TW"/>
          <w14:textFill>
            <w14:solidFill>
              <w14:srgbClr w14:val="1B1B1B"/>
            </w14:solidFill>
          </w14:textFill>
        </w:rPr>
      </w:pPr>
      <w:r>
        <w:rPr>
          <w:rFonts w:ascii="FangSong" w:hAnsi="FangSong"/>
          <w:outline w:val="0"/>
          <w:color w:val="1b1b1b"/>
          <w:sz w:val="28"/>
          <w:szCs w:val="28"/>
          <w:u w:color="1b1b1b"/>
          <w:shd w:val="clear" w:color="auto" w:fill="ffffff"/>
          <w:rtl w:val="0"/>
          <w:lang w:val="zh-TW" w:eastAsia="zh-TW"/>
          <w14:textFill>
            <w14:solidFill>
              <w14:srgbClr w14:val="1B1B1B"/>
            </w14:solidFill>
          </w14:textFill>
        </w:rPr>
        <w:t>1</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、建议完善</w:t>
      </w:r>
      <w:r>
        <w:rPr>
          <w:rFonts w:ascii="FangSong" w:hAnsi="FangSong" w:hint="default"/>
          <w:outline w:val="0"/>
          <w:color w:val="1b1b1b"/>
          <w:sz w:val="28"/>
          <w:szCs w:val="28"/>
          <w:u w:color="1b1b1b"/>
          <w:shd w:val="clear" w:color="auto" w:fill="ffffff"/>
          <w:rtl w:val="0"/>
          <w:lang w:val="zh-TW" w:eastAsia="zh-TW"/>
          <w14:textFill>
            <w14:solidFill>
              <w14:srgbClr w14:val="1B1B1B"/>
            </w14:solidFill>
          </w14:textFill>
        </w:rPr>
        <w:t>“</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具体财产线索</w:t>
      </w:r>
      <w:r>
        <w:rPr>
          <w:rFonts w:ascii="FangSong" w:hAnsi="FangSong" w:hint="default"/>
          <w:outline w:val="0"/>
          <w:color w:val="1b1b1b"/>
          <w:sz w:val="28"/>
          <w:szCs w:val="28"/>
          <w:u w:color="1b1b1b"/>
          <w:shd w:val="clear" w:color="auto" w:fill="ffffff"/>
          <w:rtl w:val="0"/>
          <w:lang w:val="zh-TW" w:eastAsia="zh-TW"/>
          <w14:textFill>
            <w14:solidFill>
              <w14:srgbClr w14:val="1B1B1B"/>
            </w14:solidFill>
          </w14:textFill>
        </w:rPr>
        <w:t>”</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的使用规则，细化审查标准，并尽快出台工作指引，明确具体财产线索的范围、类型等；</w:t>
      </w:r>
    </w:p>
    <w:p>
      <w:pPr>
        <w:pStyle w:val="默认 A"/>
        <w:spacing w:before="0" w:line="360" w:lineRule="auto"/>
        <w:jc w:val="both"/>
        <w:rPr>
          <w:rFonts w:ascii="FangSong" w:cs="FangSong" w:hAnsi="FangSong" w:eastAsia="FangSong"/>
          <w:outline w:val="0"/>
          <w:color w:val="1b1b1b"/>
          <w:sz w:val="28"/>
          <w:szCs w:val="28"/>
          <w:u w:color="1b1b1b"/>
          <w:shd w:val="clear" w:color="auto" w:fill="ffffff"/>
          <w:lang w:val="zh-TW" w:eastAsia="zh-TW"/>
          <w14:textFill>
            <w14:solidFill>
              <w14:srgbClr w14:val="1B1B1B"/>
            </w14:solidFill>
          </w14:textFill>
        </w:rPr>
      </w:pPr>
      <w:r>
        <w:rPr>
          <w:rFonts w:ascii="FangSong" w:hAnsi="FangSong"/>
          <w:outline w:val="0"/>
          <w:color w:val="1b1b1b"/>
          <w:sz w:val="28"/>
          <w:szCs w:val="28"/>
          <w:u w:color="1b1b1b"/>
          <w:shd w:val="clear" w:color="auto" w:fill="ffffff"/>
          <w:rtl w:val="0"/>
          <w:lang w:val="zh-TW" w:eastAsia="zh-TW"/>
          <w14:textFill>
            <w14:solidFill>
              <w14:srgbClr w14:val="1B1B1B"/>
            </w14:solidFill>
          </w14:textFill>
        </w:rPr>
        <w:t>2</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、明确运行模式，统一做法。</w:t>
      </w:r>
    </w:p>
    <w:p>
      <w:pPr>
        <w:pStyle w:val="默认 A"/>
        <w:spacing w:before="0" w:line="360" w:lineRule="auto"/>
        <w:jc w:val="both"/>
        <w:rPr>
          <w:rFonts w:ascii="FangSong" w:cs="FangSong" w:hAnsi="FangSong" w:eastAsia="FangSong"/>
          <w:outline w:val="0"/>
          <w:color w:val="1b1b1b"/>
          <w:sz w:val="28"/>
          <w:szCs w:val="28"/>
          <w:u w:color="1b1b1b"/>
          <w:shd w:val="clear" w:color="auto" w:fill="ffffff"/>
          <w:lang w:val="zh-TW" w:eastAsia="zh-TW"/>
          <w14:textFill>
            <w14:solidFill>
              <w14:srgbClr w14:val="1B1B1B"/>
            </w14:solidFill>
          </w14:textFill>
        </w:rPr>
      </w:pP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（二）、在终本案件后使用网络查控</w:t>
      </w:r>
    </w:p>
    <w:p>
      <w:pPr>
        <w:pStyle w:val="默认 A"/>
        <w:spacing w:before="0" w:line="360" w:lineRule="auto"/>
        <w:jc w:val="both"/>
        <w:rPr>
          <w:rFonts w:ascii="FangSong" w:cs="FangSong" w:hAnsi="FangSong" w:eastAsia="FangSong"/>
          <w:outline w:val="0"/>
          <w:color w:val="1b1b1b"/>
          <w:sz w:val="28"/>
          <w:szCs w:val="28"/>
          <w:u w:color="1b1b1b"/>
          <w:shd w:val="clear" w:color="auto" w:fill="ffffff"/>
          <w:lang w:val="zh-TW" w:eastAsia="zh-TW"/>
          <w14:textFill>
            <w14:solidFill>
              <w14:srgbClr w14:val="1B1B1B"/>
            </w14:solidFill>
          </w14:textFill>
        </w:rPr>
      </w:pPr>
      <w:r>
        <w:rPr>
          <w:rFonts w:ascii="FangSong" w:hAnsi="FangSong"/>
          <w:outline w:val="0"/>
          <w:color w:val="1b1b1b"/>
          <w:sz w:val="28"/>
          <w:szCs w:val="28"/>
          <w:u w:color="1b1b1b"/>
          <w:shd w:val="clear" w:color="auto" w:fill="ffffff"/>
          <w:rtl w:val="0"/>
          <w:lang w:val="zh-TW" w:eastAsia="zh-TW"/>
          <w14:textFill>
            <w14:solidFill>
              <w14:srgbClr w14:val="1B1B1B"/>
            </w14:solidFill>
          </w14:textFill>
        </w:rPr>
        <w:t>1</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、完善网络查控系统功能，打开终本案件的查询、控制端口，方便终本案件恢复执行前对新发现财产线索的及时核实、查控。</w:t>
      </w:r>
    </w:p>
    <w:p>
      <w:pPr>
        <w:pStyle w:val="默认 A"/>
        <w:spacing w:before="0" w:line="360" w:lineRule="auto"/>
        <w:jc w:val="both"/>
        <w:rPr>
          <w:rFonts w:ascii="FangSong" w:cs="FangSong" w:hAnsi="FangSong" w:eastAsia="FangSong"/>
          <w:outline w:val="0"/>
          <w:color w:val="1b1b1b"/>
          <w:sz w:val="28"/>
          <w:szCs w:val="28"/>
          <w:u w:color="1b1b1b"/>
          <w:shd w:val="clear" w:color="auto" w:fill="ffffff"/>
          <w:lang w:val="zh-TW" w:eastAsia="zh-TW"/>
          <w14:textFill>
            <w14:solidFill>
              <w14:srgbClr w14:val="1B1B1B"/>
            </w14:solidFill>
          </w14:textFill>
        </w:rPr>
      </w:pPr>
      <w:r>
        <w:rPr>
          <w:rFonts w:ascii="FangSong" w:hAnsi="FangSong"/>
          <w:outline w:val="0"/>
          <w:color w:val="1b1b1b"/>
          <w:sz w:val="28"/>
          <w:szCs w:val="28"/>
          <w:u w:color="1b1b1b"/>
          <w:shd w:val="clear" w:color="auto" w:fill="ffffff"/>
          <w:rtl w:val="0"/>
          <w:lang w:val="zh-TW" w:eastAsia="zh-TW"/>
          <w14:textFill>
            <w14:solidFill>
              <w14:srgbClr w14:val="1B1B1B"/>
            </w14:solidFill>
          </w14:textFill>
        </w:rPr>
        <w:t>2</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、法院严格按照该司法解释的规定，在案件终结本次执行程序后</w:t>
      </w:r>
      <w:r>
        <w:rPr>
          <w:rFonts w:ascii="FangSong" w:hAnsi="FangSong"/>
          <w:outline w:val="0"/>
          <w:color w:val="1b1b1b"/>
          <w:sz w:val="28"/>
          <w:szCs w:val="28"/>
          <w:u w:color="1b1b1b"/>
          <w:shd w:val="clear" w:color="auto" w:fill="ffffff"/>
          <w:rtl w:val="0"/>
          <w:lang w:val="zh-TW" w:eastAsia="zh-TW"/>
          <w14:textFill>
            <w14:solidFill>
              <w14:srgbClr w14:val="1B1B1B"/>
            </w14:solidFill>
          </w14:textFill>
        </w:rPr>
        <w:t>5</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年内，每</w:t>
      </w:r>
      <w:r>
        <w:rPr>
          <w:rFonts w:ascii="FangSong" w:hAnsi="FangSong"/>
          <w:outline w:val="0"/>
          <w:color w:val="1b1b1b"/>
          <w:sz w:val="28"/>
          <w:szCs w:val="28"/>
          <w:u w:color="1b1b1b"/>
          <w:shd w:val="clear" w:color="auto" w:fill="ffffff"/>
          <w:rtl w:val="0"/>
          <w:lang w:val="zh-TW" w:eastAsia="zh-TW"/>
          <w14:textFill>
            <w14:solidFill>
              <w14:srgbClr w14:val="1B1B1B"/>
            </w14:solidFill>
          </w14:textFill>
        </w:rPr>
        <w:t>6</w:t>
      </w:r>
      <w:r>
        <w:rPr>
          <w:rFonts w:eastAsia="FangSong" w:hint="eastAsia"/>
          <w:outline w:val="0"/>
          <w:color w:val="1b1b1b"/>
          <w:sz w:val="28"/>
          <w:szCs w:val="28"/>
          <w:u w:color="1b1b1b"/>
          <w:shd w:val="clear" w:color="auto" w:fill="ffffff"/>
          <w:rtl w:val="0"/>
          <w:lang w:val="zh-TW" w:eastAsia="zh-TW"/>
          <w14:textFill>
            <w14:solidFill>
              <w14:srgbClr w14:val="1B1B1B"/>
            </w14:solidFill>
          </w14:textFill>
        </w:rPr>
        <w:t>个月通过网络执行查控系统查询一次被执行人的财产情况，并将查询结果及时告知申请当事人，以便了解并决定是否恢复执行。</w:t>
      </w:r>
    </w:p>
    <w:p>
      <w:pPr>
        <w:pStyle w:val="默认 A"/>
        <w:spacing w:before="0" w:line="360" w:lineRule="auto"/>
        <w:jc w:val="both"/>
        <w:rPr>
          <w:rFonts w:ascii="FangSong" w:cs="FangSong" w:hAnsi="FangSong" w:eastAsia="FangSong"/>
          <w:outline w:val="0"/>
          <w:color w:val="1b1b1b"/>
          <w:sz w:val="28"/>
          <w:szCs w:val="28"/>
          <w:u w:color="1b1b1b"/>
          <w:shd w:val="clear" w:color="auto" w:fill="ffffff"/>
          <w:lang w:val="zh-TW" w:eastAsia="zh-TW"/>
          <w14:textFill>
            <w14:solidFill>
              <w14:srgbClr w14:val="1B1B1B"/>
            </w14:solidFill>
          </w14:textFill>
        </w:rPr>
      </w:pPr>
    </w:p>
    <w:p>
      <w:pPr>
        <w:pStyle w:val="默认 A"/>
        <w:spacing w:before="0" w:line="360" w:lineRule="auto"/>
        <w:jc w:val="both"/>
        <w:rPr>
          <w:rFonts w:ascii="FangSong" w:cs="FangSong" w:hAnsi="FangSong" w:eastAsia="FangSong"/>
          <w:outline w:val="0"/>
          <w:color w:val="1b1b1b"/>
          <w:sz w:val="28"/>
          <w:szCs w:val="28"/>
          <w:u w:color="1b1b1b"/>
          <w:shd w:val="clear" w:color="auto" w:fill="ffffff"/>
          <w:lang w:val="zh-TW" w:eastAsia="zh-TW"/>
          <w14:textFill>
            <w14:solidFill>
              <w14:srgbClr w14:val="1B1B1B"/>
            </w14:solidFill>
          </w14:textFill>
        </w:rPr>
      </w:pPr>
    </w:p>
    <w:p>
      <w:pPr>
        <w:pStyle w:val="默认 A"/>
        <w:spacing w:before="0" w:line="360" w:lineRule="auto"/>
        <w:jc w:val="both"/>
        <w:rPr>
          <w:rFonts w:ascii="FangSong" w:cs="FangSong" w:hAnsi="FangSong" w:eastAsia="FangSong"/>
          <w:outline w:val="0"/>
          <w:color w:val="1b1b1b"/>
          <w:sz w:val="28"/>
          <w:szCs w:val="28"/>
          <w:u w:color="1b1b1b"/>
          <w:shd w:val="clear" w:color="auto" w:fill="ffffff"/>
          <w:lang w:val="zh-TW" w:eastAsia="zh-TW"/>
          <w14:textFill>
            <w14:solidFill>
              <w14:srgbClr w14:val="1B1B1B"/>
            </w14:solidFill>
          </w14:textFill>
        </w:rPr>
      </w:pPr>
      <w:r>
        <w:rPr>
          <w:rFonts w:eastAsia="FangSong" w:hint="eastAsia"/>
          <w:outline w:val="0"/>
          <w:color w:val="1b1b1b"/>
          <w:sz w:val="28"/>
          <w:szCs w:val="28"/>
          <w:u w:color="1b1b1b"/>
          <w:shd w:val="clear" w:color="auto" w:fill="ffffff"/>
          <w:rtl w:val="0"/>
          <w:lang w:val="zh-CN" w:eastAsia="zh-CN"/>
          <w14:textFill>
            <w14:solidFill>
              <w14:srgbClr w14:val="1B1B1B"/>
            </w14:solidFill>
          </w14:textFill>
        </w:rPr>
        <w:t xml:space="preserve">                                         赵 颖 </w:t>
      </w:r>
    </w:p>
    <w:p>
      <w:pPr>
        <w:pStyle w:val="默认 A"/>
        <w:spacing w:before="0" w:line="360" w:lineRule="auto"/>
        <w:jc w:val="both"/>
      </w:pPr>
      <w:r>
        <w:rPr>
          <w:rFonts w:ascii="FangSong" w:hAnsi="FangSong"/>
          <w:outline w:val="0"/>
          <w:color w:val="1b1b1b"/>
          <w:sz w:val="28"/>
          <w:szCs w:val="28"/>
          <w:u w:color="1b1b1b"/>
          <w:shd w:val="clear" w:color="auto" w:fill="ffffff"/>
          <w:rtl w:val="0"/>
          <w:lang w:val="zh-CN" w:eastAsia="zh-CN"/>
          <w14:textFill>
            <w14:solidFill>
              <w14:srgbClr w14:val="1B1B1B"/>
            </w14:solidFill>
          </w14:textFill>
        </w:rPr>
        <w:t xml:space="preserve">                                         2025</w:t>
      </w:r>
      <w:r>
        <w:rPr>
          <w:rFonts w:eastAsia="FangSong" w:hint="eastAsia"/>
          <w:outline w:val="0"/>
          <w:color w:val="1b1b1b"/>
          <w:sz w:val="28"/>
          <w:szCs w:val="28"/>
          <w:u w:color="1b1b1b"/>
          <w:shd w:val="clear" w:color="auto" w:fill="ffffff"/>
          <w:rtl w:val="0"/>
          <w:lang w:val="zh-CN" w:eastAsia="zh-CN"/>
          <w14:textFill>
            <w14:solidFill>
              <w14:srgbClr w14:val="1B1B1B"/>
            </w14:solidFill>
          </w14:textFill>
        </w:rPr>
        <w:t>年</w:t>
      </w:r>
      <w:r>
        <w:rPr>
          <w:rFonts w:ascii="FangSong" w:hAnsi="FangSong"/>
          <w:outline w:val="0"/>
          <w:color w:val="1b1b1b"/>
          <w:sz w:val="28"/>
          <w:szCs w:val="28"/>
          <w:u w:color="1b1b1b"/>
          <w:shd w:val="clear" w:color="auto" w:fill="ffffff"/>
          <w:rtl w:val="0"/>
          <w:lang w:val="zh-CN" w:eastAsia="zh-CN"/>
          <w14:textFill>
            <w14:solidFill>
              <w14:srgbClr w14:val="1B1B1B"/>
            </w14:solidFill>
          </w14:textFill>
        </w:rPr>
        <w:t>1</w:t>
      </w:r>
      <w:r>
        <w:rPr>
          <w:rFonts w:eastAsia="FangSong" w:hint="eastAsia"/>
          <w:outline w:val="0"/>
          <w:color w:val="1b1b1b"/>
          <w:sz w:val="28"/>
          <w:szCs w:val="28"/>
          <w:u w:color="1b1b1b"/>
          <w:shd w:val="clear" w:color="auto" w:fill="ffffff"/>
          <w:rtl w:val="0"/>
          <w:lang w:val="zh-CN" w:eastAsia="zh-CN"/>
          <w14:textFill>
            <w14:solidFill>
              <w14:srgbClr w14:val="1B1B1B"/>
            </w14:solidFill>
          </w14:textFill>
        </w:rPr>
        <w:t>月</w:t>
      </w:r>
      <w:r>
        <w:rPr>
          <w:rFonts w:ascii="FangSong" w:hAnsi="FangSong"/>
          <w:outline w:val="0"/>
          <w:color w:val="1b1b1b"/>
          <w:sz w:val="28"/>
          <w:szCs w:val="28"/>
          <w:u w:color="1b1b1b"/>
          <w:shd w:val="clear" w:color="auto" w:fill="ffffff"/>
          <w:rtl w:val="0"/>
          <w:lang w:val="zh-CN" w:eastAsia="zh-CN"/>
          <w14:textFill>
            <w14:solidFill>
              <w14:srgbClr w14:val="1B1B1B"/>
            </w14:solidFill>
          </w14:textFill>
        </w:rPr>
        <w:t>6</w:t>
      </w:r>
      <w:r>
        <w:rPr>
          <w:rFonts w:eastAsia="FangSong" w:hint="eastAsia"/>
          <w:outline w:val="0"/>
          <w:color w:val="1b1b1b"/>
          <w:sz w:val="28"/>
          <w:szCs w:val="28"/>
          <w:u w:color="1b1b1b"/>
          <w:shd w:val="clear" w:color="auto" w:fill="ffffff"/>
          <w:rtl w:val="0"/>
          <w:lang w:val="zh-CN" w:eastAsia="zh-CN"/>
          <w14:textFill>
            <w14:solidFill>
              <w14:srgbClr w14:val="1B1B1B"/>
            </w14:solidFill>
          </w14:textFill>
        </w:rPr>
        <w:t>日</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FangSong">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zh-TW" w:eastAsia="zh-TW"/>
      <w14:textOutline w14:w="12700" w14:cap="flat">
        <w14:noFill/>
        <w14:miter w14:lim="400000"/>
      </w14:textOutline>
      <w14:textFill>
        <w14:solidFill>
          <w14:srgbClr w14:val="000000"/>
        </w14:solidFill>
      </w14:textFill>
    </w:rPr>
  </w:style>
  <w:style w:type="paragraph" w:styleId="默认 A">
    <w:name w:val="默认 A"/>
    <w:next w:val="默认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PingFang SC Regular"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zh-TW" w:eastAsia="zh-TW"/>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