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44442C">
      <w:pPr>
        <w:widowControl/>
        <w:spacing w:after="156" w:afterLines="50"/>
        <w:jc w:val="center"/>
        <w:outlineLvl w:val="0"/>
        <w:rPr>
          <w:rFonts w:hint="eastAsia" w:ascii="黑体" w:hAnsi="宋体" w:eastAsia="黑体" w:cs="宋体"/>
          <w:b/>
          <w:kern w:val="0"/>
          <w:sz w:val="36"/>
          <w:szCs w:val="36"/>
        </w:rPr>
      </w:pPr>
      <w:r>
        <w:rPr>
          <w:rFonts w:hint="eastAsia" w:ascii="黑体" w:hAnsi="宋体" w:eastAsia="黑体" w:cs="宋体"/>
          <w:b/>
          <w:kern w:val="0"/>
          <w:sz w:val="36"/>
          <w:szCs w:val="36"/>
        </w:rPr>
        <w:t>闵行区市场监督管理局两会办理会办意见</w:t>
      </w:r>
    </w:p>
    <w:p w14:paraId="06F83483">
      <w:pPr>
        <w:spacing w:line="320" w:lineRule="exact"/>
        <w:rPr>
          <w:rFonts w:hint="eastAsia" w:ascii="仿宋_GB2312" w:eastAsia="仿宋_GB2312"/>
          <w:sz w:val="28"/>
        </w:rPr>
      </w:pPr>
      <w:r>
        <w:rPr>
          <w:rFonts w:hint="eastAsia" w:ascii="仿宋_GB2312" w:eastAsia="仿宋_GB2312"/>
          <w:sz w:val="28"/>
        </w:rPr>
        <w:t xml:space="preserve"> 意见或提案号：</w:t>
      </w:r>
      <w:r>
        <w:rPr>
          <w:rFonts w:ascii="仿宋_GB2312" w:eastAsia="仿宋_GB2312"/>
          <w:sz w:val="28"/>
        </w:rPr>
        <w:t xml:space="preserve">  </w:t>
      </w:r>
      <w:r>
        <w:rPr>
          <w:rFonts w:hint="eastAsia" w:ascii="仿宋_GB2312" w:eastAsia="仿宋_GB2312"/>
          <w:sz w:val="28"/>
        </w:rPr>
        <w:t>070626</w:t>
      </w:r>
    </w:p>
    <w:tbl>
      <w:tblPr>
        <w:tblStyle w:val="6"/>
        <w:tblW w:w="84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0"/>
        <w:gridCol w:w="3960"/>
      </w:tblGrid>
      <w:tr w14:paraId="38F0E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trPr>
        <w:tc>
          <w:tcPr>
            <w:tcW w:w="4500" w:type="dxa"/>
            <w:tcBorders>
              <w:top w:val="single" w:color="000000" w:sz="12" w:space="0"/>
              <w:left w:val="nil"/>
              <w:bottom w:val="single" w:color="000000" w:sz="8" w:space="0"/>
              <w:right w:val="single" w:color="000000" w:sz="8" w:space="0"/>
            </w:tcBorders>
          </w:tcPr>
          <w:p w14:paraId="7B0347F9">
            <w:pPr>
              <w:spacing w:line="320" w:lineRule="exact"/>
              <w:rPr>
                <w:rFonts w:ascii="仿宋_GB2312" w:eastAsia="仿宋_GB2312"/>
                <w:sz w:val="28"/>
              </w:rPr>
            </w:pPr>
            <w:r>
              <w:rPr>
                <w:rFonts w:hint="eastAsia" w:ascii="仿宋_GB2312" w:eastAsia="仿宋_GB2312"/>
                <w:sz w:val="28"/>
              </w:rPr>
              <w:t>承办科室意见：</w:t>
            </w:r>
          </w:p>
          <w:p w14:paraId="47ED191D">
            <w:pPr>
              <w:spacing w:line="320" w:lineRule="exact"/>
              <w:rPr>
                <w:rFonts w:ascii="仿宋_GB2312" w:eastAsia="仿宋_GB2312"/>
                <w:sz w:val="28"/>
              </w:rPr>
            </w:pPr>
          </w:p>
          <w:p w14:paraId="6DE93889">
            <w:pPr>
              <w:spacing w:line="320" w:lineRule="exact"/>
              <w:rPr>
                <w:rFonts w:ascii="仿宋_GB2312" w:eastAsia="仿宋_GB2312"/>
                <w:sz w:val="28"/>
              </w:rPr>
            </w:pPr>
          </w:p>
          <w:p w14:paraId="272AD928">
            <w:pPr>
              <w:spacing w:line="320" w:lineRule="exact"/>
              <w:rPr>
                <w:rFonts w:ascii="仿宋_GB2312" w:eastAsia="仿宋_GB2312"/>
                <w:sz w:val="28"/>
              </w:rPr>
            </w:pPr>
          </w:p>
          <w:p w14:paraId="31D990E6">
            <w:pPr>
              <w:spacing w:line="320" w:lineRule="exact"/>
              <w:jc w:val="right"/>
              <w:rPr>
                <w:rFonts w:ascii="仿宋_GB2312" w:eastAsia="仿宋_GB2312"/>
                <w:sz w:val="28"/>
              </w:rPr>
            </w:pPr>
            <w:r>
              <w:rPr>
                <w:rFonts w:hint="eastAsia" w:ascii="仿宋_GB2312" w:eastAsia="仿宋_GB2312"/>
                <w:sz w:val="28"/>
              </w:rPr>
              <w:t>年   月   日</w:t>
            </w:r>
          </w:p>
        </w:tc>
        <w:tc>
          <w:tcPr>
            <w:tcW w:w="3960" w:type="dxa"/>
            <w:tcBorders>
              <w:top w:val="single" w:color="000000" w:sz="12" w:space="0"/>
              <w:left w:val="single" w:color="000000" w:sz="8" w:space="0"/>
              <w:bottom w:val="single" w:color="000000" w:sz="8" w:space="0"/>
              <w:right w:val="nil"/>
            </w:tcBorders>
          </w:tcPr>
          <w:p w14:paraId="02989855">
            <w:pPr>
              <w:spacing w:line="320" w:lineRule="exact"/>
              <w:rPr>
                <w:rFonts w:ascii="仿宋_GB2312" w:eastAsia="仿宋_GB2312"/>
                <w:sz w:val="28"/>
              </w:rPr>
            </w:pPr>
            <w:r>
              <w:rPr>
                <w:rFonts w:hint="eastAsia" w:ascii="仿宋_GB2312" w:eastAsia="仿宋_GB2312"/>
                <w:sz w:val="28"/>
              </w:rPr>
              <w:t>分管领导批示：</w:t>
            </w:r>
          </w:p>
          <w:p w14:paraId="3318A103">
            <w:pPr>
              <w:spacing w:line="320" w:lineRule="exact"/>
              <w:rPr>
                <w:rFonts w:ascii="仿宋_GB2312" w:eastAsia="仿宋_GB2312"/>
                <w:sz w:val="28"/>
              </w:rPr>
            </w:pPr>
          </w:p>
          <w:p w14:paraId="52E5C968">
            <w:pPr>
              <w:spacing w:line="320" w:lineRule="exact"/>
              <w:rPr>
                <w:rFonts w:ascii="仿宋_GB2312" w:eastAsia="仿宋_GB2312"/>
                <w:sz w:val="28"/>
              </w:rPr>
            </w:pPr>
          </w:p>
          <w:p w14:paraId="546C790A">
            <w:pPr>
              <w:spacing w:line="320" w:lineRule="exact"/>
              <w:rPr>
                <w:rFonts w:ascii="仿宋_GB2312" w:eastAsia="仿宋_GB2312"/>
                <w:sz w:val="28"/>
              </w:rPr>
            </w:pPr>
          </w:p>
          <w:p w14:paraId="606C61CD">
            <w:pPr>
              <w:spacing w:line="320" w:lineRule="exact"/>
              <w:jc w:val="right"/>
              <w:rPr>
                <w:rFonts w:ascii="仿宋_GB2312" w:eastAsia="仿宋_GB2312"/>
                <w:sz w:val="28"/>
              </w:rPr>
            </w:pPr>
            <w:r>
              <w:rPr>
                <w:rFonts w:hint="eastAsia" w:ascii="仿宋_GB2312" w:eastAsia="仿宋_GB2312"/>
                <w:sz w:val="28"/>
              </w:rPr>
              <w:t>年   月   日</w:t>
            </w:r>
          </w:p>
        </w:tc>
      </w:tr>
      <w:tr w14:paraId="75CB9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8460" w:type="dxa"/>
            <w:gridSpan w:val="2"/>
            <w:tcBorders>
              <w:top w:val="single" w:color="000000" w:sz="8" w:space="0"/>
              <w:left w:val="nil"/>
              <w:bottom w:val="single" w:color="000000" w:sz="12" w:space="0"/>
              <w:right w:val="nil"/>
            </w:tcBorders>
          </w:tcPr>
          <w:p w14:paraId="0D0B36AC">
            <w:pPr>
              <w:spacing w:line="320" w:lineRule="exact"/>
              <w:rPr>
                <w:rFonts w:ascii="仿宋_GB2312" w:eastAsia="仿宋_GB2312"/>
                <w:sz w:val="28"/>
              </w:rPr>
            </w:pPr>
            <w:r>
              <w:rPr>
                <w:rFonts w:ascii="仿宋_GB2312" w:eastAsia="仿宋_GB2312"/>
                <w:sz w:val="28"/>
              </w:rPr>
              <w:t>主要领导审批：</w:t>
            </w:r>
          </w:p>
          <w:p w14:paraId="023D2048">
            <w:pPr>
              <w:spacing w:line="320" w:lineRule="exact"/>
              <w:rPr>
                <w:rFonts w:ascii="仿宋_GB2312" w:eastAsia="仿宋_GB2312"/>
                <w:sz w:val="28"/>
              </w:rPr>
            </w:pPr>
          </w:p>
          <w:p w14:paraId="7E0C1BAE">
            <w:pPr>
              <w:spacing w:line="320" w:lineRule="exact"/>
              <w:rPr>
                <w:rFonts w:ascii="仿宋_GB2312" w:eastAsia="仿宋_GB2312"/>
                <w:sz w:val="28"/>
              </w:rPr>
            </w:pPr>
          </w:p>
          <w:p w14:paraId="318EE4E4">
            <w:pPr>
              <w:spacing w:line="320" w:lineRule="exact"/>
              <w:rPr>
                <w:rFonts w:ascii="仿宋_GB2312" w:eastAsia="仿宋_GB2312"/>
                <w:sz w:val="28"/>
              </w:rPr>
            </w:pPr>
          </w:p>
          <w:p w14:paraId="51EFC0FD">
            <w:pPr>
              <w:spacing w:line="320" w:lineRule="exact"/>
              <w:jc w:val="right"/>
              <w:rPr>
                <w:rFonts w:ascii="仿宋_GB2312" w:eastAsia="仿宋_GB2312"/>
                <w:sz w:val="28"/>
              </w:rPr>
            </w:pPr>
            <w:r>
              <w:rPr>
                <w:rFonts w:hint="eastAsia" w:ascii="仿宋_GB2312" w:eastAsia="仿宋_GB2312"/>
                <w:sz w:val="28"/>
              </w:rPr>
              <w:t>年   月   日</w:t>
            </w:r>
          </w:p>
        </w:tc>
      </w:tr>
      <w:tr w14:paraId="49AA0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4500" w:type="dxa"/>
            <w:tcBorders>
              <w:top w:val="single" w:color="000000" w:sz="8" w:space="0"/>
              <w:left w:val="nil"/>
              <w:bottom w:val="single" w:color="000000" w:sz="12" w:space="0"/>
              <w:right w:val="single" w:color="000000" w:sz="8" w:space="0"/>
            </w:tcBorders>
            <w:vAlign w:val="center"/>
          </w:tcPr>
          <w:p w14:paraId="1DC634B0">
            <w:pPr>
              <w:rPr>
                <w:rFonts w:ascii="仿宋_GB2312" w:eastAsia="仿宋_GB2312"/>
                <w:sz w:val="28"/>
              </w:rPr>
            </w:pPr>
            <w:r>
              <w:rPr>
                <w:rFonts w:hint="eastAsia" w:ascii="仿宋_GB2312" w:eastAsia="仿宋_GB2312"/>
                <w:sz w:val="28"/>
              </w:rPr>
              <w:t>承办人员：</w:t>
            </w:r>
          </w:p>
        </w:tc>
        <w:tc>
          <w:tcPr>
            <w:tcW w:w="3960" w:type="dxa"/>
            <w:tcBorders>
              <w:top w:val="single" w:color="000000" w:sz="8" w:space="0"/>
              <w:left w:val="single" w:color="000000" w:sz="8" w:space="0"/>
              <w:bottom w:val="single" w:color="000000" w:sz="12" w:space="0"/>
              <w:right w:val="nil"/>
            </w:tcBorders>
            <w:vAlign w:val="center"/>
          </w:tcPr>
          <w:p w14:paraId="57E00EF1">
            <w:pPr>
              <w:rPr>
                <w:rFonts w:ascii="仿宋_GB2312" w:eastAsia="仿宋_GB2312"/>
                <w:sz w:val="28"/>
              </w:rPr>
            </w:pPr>
            <w:r>
              <w:rPr>
                <w:rFonts w:hint="eastAsia" w:ascii="仿宋_GB2312" w:eastAsia="仿宋_GB2312"/>
                <w:sz w:val="28"/>
              </w:rPr>
              <w:t>校对人员：</w:t>
            </w:r>
            <w:r>
              <w:rPr>
                <w:rFonts w:ascii="仿宋_GB2312" w:eastAsia="仿宋_GB2312"/>
                <w:sz w:val="28"/>
              </w:rPr>
              <w:t xml:space="preserve"> </w:t>
            </w:r>
          </w:p>
        </w:tc>
      </w:tr>
    </w:tbl>
    <w:p w14:paraId="12DFEAD6">
      <w:pPr>
        <w:widowControl/>
        <w:spacing w:after="156" w:afterLines="50"/>
        <w:jc w:val="center"/>
        <w:outlineLvl w:val="0"/>
        <w:rPr>
          <w:rFonts w:ascii="黑体" w:hAnsi="宋体" w:eastAsia="黑体" w:cs="宋体"/>
          <w:b/>
          <w:kern w:val="0"/>
          <w:sz w:val="36"/>
          <w:szCs w:val="36"/>
        </w:rPr>
      </w:pPr>
    </w:p>
    <w:p w14:paraId="3BD33700">
      <w:pPr>
        <w:spacing w:line="480" w:lineRule="exact"/>
        <w:jc w:val="center"/>
        <w:rPr>
          <w:rFonts w:hint="eastAsia" w:ascii="宋体" w:hAnsi="宋体"/>
          <w:sz w:val="28"/>
          <w:szCs w:val="28"/>
        </w:rPr>
      </w:pPr>
      <w:r>
        <w:rPr>
          <w:rFonts w:hint="eastAsia" w:ascii="宋体" w:hAnsi="宋体"/>
          <w:sz w:val="28"/>
          <w:szCs w:val="28"/>
        </w:rPr>
        <w:t>对区七届人大六次会议</w:t>
      </w:r>
    </w:p>
    <w:p w14:paraId="30F1CF12">
      <w:pPr>
        <w:spacing w:line="480" w:lineRule="exact"/>
        <w:jc w:val="center"/>
        <w:rPr>
          <w:rFonts w:ascii="宋体"/>
          <w:sz w:val="28"/>
          <w:szCs w:val="28"/>
        </w:rPr>
      </w:pPr>
      <w:r>
        <w:rPr>
          <w:rFonts w:hint="eastAsia" w:ascii="宋体" w:hAnsi="宋体"/>
          <w:sz w:val="28"/>
          <w:szCs w:val="28"/>
        </w:rPr>
        <w:t>第0706026号代表书面意见的会办意见</w:t>
      </w:r>
    </w:p>
    <w:p w14:paraId="47A1B7BC">
      <w:pPr>
        <w:spacing w:line="480" w:lineRule="exact"/>
        <w:jc w:val="center"/>
        <w:rPr>
          <w:rFonts w:hint="eastAsia" w:ascii="经典粗宋简" w:hAnsi="华文中宋" w:eastAsia="经典粗宋简"/>
          <w:sz w:val="24"/>
          <w:szCs w:val="24"/>
        </w:rPr>
      </w:pPr>
    </w:p>
    <w:p w14:paraId="22128B1A">
      <w:pPr>
        <w:spacing w:line="480" w:lineRule="exact"/>
        <w:ind w:right="600"/>
        <w:jc w:val="center"/>
        <w:rPr>
          <w:rFonts w:ascii="仿宋_GB2312" w:eastAsia="仿宋_GB2312"/>
          <w:sz w:val="24"/>
          <w:szCs w:val="24"/>
        </w:rPr>
      </w:pPr>
      <w:r>
        <w:rPr>
          <w:rFonts w:ascii="仿宋_GB2312" w:eastAsia="仿宋_GB2312"/>
          <w:sz w:val="24"/>
          <w:szCs w:val="24"/>
        </w:rPr>
        <w:t xml:space="preserve">                               </w:t>
      </w:r>
      <w:r>
        <w:rPr>
          <w:rFonts w:hint="eastAsia" w:ascii="仿宋_GB2312" w:eastAsia="仿宋_GB2312"/>
          <w:sz w:val="24"/>
          <w:szCs w:val="24"/>
        </w:rPr>
        <w:t>　　</w:t>
      </w:r>
      <w:r>
        <w:rPr>
          <w:rFonts w:ascii="仿宋_GB2312" w:eastAsia="仿宋_GB2312"/>
          <w:sz w:val="24"/>
          <w:szCs w:val="24"/>
        </w:rPr>
        <w:t xml:space="preserve"> </w:t>
      </w:r>
      <w:r>
        <w:rPr>
          <w:rFonts w:hint="eastAsia" w:ascii="仿宋_GB2312" w:eastAsia="仿宋_GB2312"/>
          <w:sz w:val="24"/>
          <w:szCs w:val="24"/>
        </w:rPr>
        <w:t>办理结果：</w:t>
      </w:r>
    </w:p>
    <w:p w14:paraId="3C6F3C30">
      <w:pPr>
        <w:spacing w:line="480" w:lineRule="exact"/>
        <w:rPr>
          <w:rFonts w:ascii="仿宋_GB2312" w:eastAsia="仿宋_GB2312"/>
          <w:sz w:val="24"/>
          <w:szCs w:val="24"/>
        </w:rPr>
      </w:pPr>
      <w:r>
        <w:rPr>
          <w:rFonts w:hint="eastAsia" w:ascii="仿宋_GB2312" w:eastAsia="仿宋_GB2312"/>
          <w:sz w:val="24"/>
          <w:szCs w:val="24"/>
        </w:rPr>
        <w:t>区民政局：</w:t>
      </w:r>
    </w:p>
    <w:p w14:paraId="1264CBD1">
      <w:pPr>
        <w:adjustRightInd w:val="0"/>
        <w:spacing w:line="520" w:lineRule="exact"/>
        <w:ind w:firstLine="480" w:firstLineChars="200"/>
        <w:jc w:val="left"/>
        <w:rPr>
          <w:rFonts w:hint="eastAsia" w:ascii="仿宋_GB2312" w:eastAsia="仿宋_GB2312"/>
          <w:sz w:val="24"/>
          <w:szCs w:val="24"/>
        </w:rPr>
      </w:pPr>
      <w:r>
        <w:rPr>
          <w:rFonts w:hint="eastAsia" w:ascii="仿宋_GB2312" w:eastAsia="仿宋_GB2312"/>
          <w:sz w:val="24"/>
          <w:szCs w:val="24"/>
        </w:rPr>
        <w:t>张珊红代表提出的“</w:t>
      </w:r>
      <w:bookmarkStart w:id="0" w:name="OLE_LINK1"/>
      <w:r>
        <w:rPr>
          <w:rFonts w:hint="eastAsia" w:ascii="仿宋_GB2312" w:eastAsia="仿宋_GB2312"/>
          <w:sz w:val="24"/>
          <w:szCs w:val="24"/>
        </w:rPr>
        <w:t>关于社区助餐服务推进的建议</w:t>
      </w:r>
      <w:bookmarkEnd w:id="0"/>
      <w:r>
        <w:rPr>
          <w:rFonts w:hint="eastAsia" w:ascii="仿宋_GB2312" w:eastAsia="仿宋_GB2312"/>
          <w:sz w:val="24"/>
          <w:szCs w:val="24"/>
        </w:rPr>
        <w:t>”的书面意见收悉，现将会办意见告知如下：</w:t>
      </w:r>
    </w:p>
    <w:p w14:paraId="3FEBC441">
      <w:pPr>
        <w:adjustRightInd w:val="0"/>
        <w:spacing w:line="520" w:lineRule="exact"/>
        <w:ind w:firstLine="480" w:firstLineChars="200"/>
        <w:jc w:val="left"/>
        <w:rPr>
          <w:rFonts w:hint="eastAsia" w:ascii="仿宋_GB2312" w:eastAsia="仿宋_GB2312"/>
          <w:sz w:val="24"/>
          <w:szCs w:val="24"/>
          <w:lang w:val="en-US" w:eastAsia="zh-CN"/>
        </w:rPr>
      </w:pPr>
      <w:r>
        <w:rPr>
          <w:rFonts w:hint="eastAsia" w:ascii="仿宋_GB2312" w:eastAsia="仿宋_GB2312"/>
          <w:sz w:val="24"/>
          <w:szCs w:val="24"/>
          <w:lang w:val="en-US" w:eastAsia="zh-CN"/>
        </w:rPr>
        <w:t>为保障老年人的饮食安全和</w:t>
      </w:r>
      <w:r>
        <w:rPr>
          <w:rFonts w:hint="default" w:ascii="仿宋_GB2312" w:eastAsia="仿宋_GB2312"/>
          <w:sz w:val="24"/>
          <w:szCs w:val="24"/>
          <w:lang w:val="en-US" w:eastAsia="zh-CN"/>
        </w:rPr>
        <w:t>合法权益</w:t>
      </w:r>
      <w:r>
        <w:rPr>
          <w:rFonts w:hint="eastAsia" w:ascii="仿宋_GB2312" w:eastAsia="仿宋_GB2312"/>
          <w:sz w:val="24"/>
          <w:szCs w:val="24"/>
          <w:lang w:val="en-US" w:eastAsia="zh-CN"/>
        </w:rPr>
        <w:t>，区市场监管局</w:t>
      </w:r>
      <w:r>
        <w:rPr>
          <w:rFonts w:hint="default" w:ascii="仿宋_GB2312" w:eastAsia="仿宋_GB2312"/>
          <w:sz w:val="24"/>
          <w:szCs w:val="24"/>
          <w:lang w:val="en-US" w:eastAsia="zh-CN"/>
        </w:rPr>
        <w:t>以习近平新时代中国特色社会主义思想为指导，深入贯彻落实党的二十大精神，</w:t>
      </w:r>
      <w:r>
        <w:rPr>
          <w:rFonts w:hint="eastAsia" w:ascii="仿宋_GB2312" w:eastAsia="仿宋_GB2312"/>
          <w:sz w:val="24"/>
          <w:szCs w:val="24"/>
          <w:lang w:val="en-US" w:eastAsia="zh-CN"/>
        </w:rPr>
        <w:t>通过高频率监督检查，紧盯社区食堂等重点场所，立足严的主基调,坚持问题导向,全面深入排查食品安全风险隐患，做每一个家庭坚强有力的守护者。</w:t>
      </w:r>
    </w:p>
    <w:p w14:paraId="67A71517">
      <w:pPr>
        <w:adjustRightInd w:val="0"/>
        <w:spacing w:line="520" w:lineRule="exact"/>
        <w:ind w:firstLine="480" w:firstLineChars="200"/>
        <w:jc w:val="left"/>
        <w:rPr>
          <w:rFonts w:hint="eastAsia" w:ascii="仿宋_GB2312" w:eastAsia="仿宋_GB2312"/>
          <w:sz w:val="24"/>
          <w:szCs w:val="24"/>
          <w:lang w:val="en-US" w:eastAsia="zh-CN"/>
        </w:rPr>
      </w:pPr>
      <w:r>
        <w:rPr>
          <w:rFonts w:hint="eastAsia" w:ascii="仿宋_GB2312" w:eastAsia="仿宋_GB2312"/>
          <w:sz w:val="24"/>
          <w:szCs w:val="24"/>
          <w:lang w:val="en-US" w:eastAsia="zh-CN"/>
        </w:rPr>
        <w:t>目前，全区共有社区长者食堂43家，为保障老年人用餐安全。自2023年3月起，区市场监管局联合区民政局，对以上点位开展全覆盖检查指导，压实食品安全主体责任，提升食品安全管理水平。2023以来，共计开展检查240</w:t>
      </w:r>
      <w:bookmarkStart w:id="1" w:name="_GoBack"/>
      <w:bookmarkEnd w:id="1"/>
      <w:r>
        <w:rPr>
          <w:rFonts w:hint="eastAsia" w:ascii="仿宋_GB2312" w:eastAsia="仿宋_GB2312"/>
          <w:sz w:val="24"/>
          <w:szCs w:val="24"/>
          <w:lang w:val="en-US" w:eastAsia="zh-CN"/>
        </w:rPr>
        <w:t>余户次，发现问题126个，责令改正93件，当场处罚18件。41家社区食堂已全部配备食品安全员，并能定期按照要求开展自查。</w:t>
      </w:r>
    </w:p>
    <w:p w14:paraId="6397297C">
      <w:pPr>
        <w:adjustRightInd w:val="0"/>
        <w:spacing w:line="520" w:lineRule="exact"/>
        <w:ind w:firstLine="480" w:firstLineChars="200"/>
        <w:jc w:val="left"/>
        <w:rPr>
          <w:rFonts w:hint="eastAsia" w:ascii="仿宋_GB2312" w:eastAsia="仿宋_GB2312"/>
          <w:sz w:val="24"/>
          <w:szCs w:val="24"/>
          <w:lang w:val="en-US" w:eastAsia="zh-CN"/>
        </w:rPr>
      </w:pPr>
      <w:r>
        <w:rPr>
          <w:rFonts w:hint="eastAsia" w:ascii="仿宋_GB2312" w:eastAsia="仿宋_GB2312"/>
          <w:sz w:val="24"/>
          <w:szCs w:val="24"/>
          <w:lang w:val="en-US" w:eastAsia="zh-CN"/>
        </w:rPr>
        <w:t>经查，目前部分社区食堂仍存在一些问题：</w:t>
      </w:r>
      <w:r>
        <w:rPr>
          <w:rFonts w:hint="eastAsia" w:ascii="仿宋_GB2312" w:eastAsia="仿宋_GB2312"/>
          <w:b/>
          <w:bCs/>
          <w:sz w:val="24"/>
          <w:szCs w:val="24"/>
          <w:lang w:val="en-US" w:eastAsia="zh-CN"/>
        </w:rPr>
        <w:t>一是社区食堂经营主体资质存在缺失或不足。</w:t>
      </w:r>
      <w:r>
        <w:rPr>
          <w:rFonts w:hint="eastAsia" w:ascii="仿宋_GB2312" w:eastAsia="仿宋_GB2312"/>
          <w:sz w:val="24"/>
          <w:szCs w:val="24"/>
          <w:lang w:val="en-US" w:eastAsia="zh-CN"/>
        </w:rPr>
        <w:t>前期检查中发现，在目前的社区食堂中还有部分经营主体存在使用小餐饮备案这种临时备案方式从事经营，也有部分主体采取个体户形式承包经营。根据现行规章要求，这部分经营单位主体仍然存在不合规的情况。</w:t>
      </w:r>
      <w:r>
        <w:rPr>
          <w:rFonts w:hint="eastAsia" w:ascii="仿宋_GB2312" w:eastAsia="仿宋_GB2312"/>
          <w:b/>
          <w:bCs/>
          <w:sz w:val="24"/>
          <w:szCs w:val="24"/>
          <w:lang w:val="en-US" w:eastAsia="zh-CN"/>
        </w:rPr>
        <w:t>二是落实企业食品安全主体责任不到位。</w:t>
      </w:r>
      <w:r>
        <w:rPr>
          <w:rFonts w:hint="eastAsia" w:ascii="仿宋_GB2312" w:eastAsia="仿宋_GB2312"/>
          <w:sz w:val="24"/>
          <w:szCs w:val="24"/>
          <w:lang w:val="en-US" w:eastAsia="zh-CN"/>
        </w:rPr>
        <w:t>虽然大部分经营主体已经配备了食品安全员，但在现场督查时发现食品安全员未能有效履行职责，不仅缺乏基础的食品安全从业知识，更对从事老年人供餐这一高风险经营行为缺乏重视。</w:t>
      </w:r>
      <w:r>
        <w:rPr>
          <w:rFonts w:hint="eastAsia" w:ascii="仿宋_GB2312" w:eastAsia="仿宋_GB2312"/>
          <w:b/>
          <w:bCs/>
          <w:sz w:val="24"/>
          <w:szCs w:val="24"/>
          <w:lang w:val="en-US" w:eastAsia="zh-CN"/>
        </w:rPr>
        <w:t>三是餐饮操作环节破防点众多。</w:t>
      </w:r>
      <w:r>
        <w:rPr>
          <w:rFonts w:hint="eastAsia" w:ascii="仿宋_GB2312" w:eastAsia="仿宋_GB2312"/>
          <w:sz w:val="24"/>
          <w:szCs w:val="24"/>
          <w:lang w:val="en-US" w:eastAsia="zh-CN"/>
        </w:rPr>
        <w:t>从业人员操作习惯差，交叉污染和生熟混放情况普遍存在。在虫害鼠患防治方面，区市场监管局定期通过“互联网+明厨亮灶”云回看模式，发现有部分社区食堂及养老院后厨虫害鼠患严重，已会同区爱卫办联合介入开展排查，并现场给予指导，经指导单位鼠患预警数明显下降。</w:t>
      </w:r>
      <w:r>
        <w:rPr>
          <w:rFonts w:hint="eastAsia" w:ascii="仿宋_GB2312" w:eastAsia="仿宋_GB2312"/>
          <w:b/>
          <w:bCs/>
          <w:sz w:val="24"/>
          <w:szCs w:val="24"/>
          <w:lang w:val="en-US" w:eastAsia="zh-CN"/>
        </w:rPr>
        <w:t>四是硬件设施亟待提升。</w:t>
      </w:r>
      <w:r>
        <w:rPr>
          <w:rFonts w:hint="eastAsia" w:ascii="仿宋_GB2312" w:eastAsia="仿宋_GB2312"/>
          <w:sz w:val="24"/>
          <w:szCs w:val="24"/>
          <w:lang w:val="en-US" w:eastAsia="zh-CN"/>
        </w:rPr>
        <w:t>部分社区食堂在建设过程中缺乏提前指导，普遍存在食堂功能区设置缺失，食品加工处理流程布局存在不合理，以上均容易造成食品安全隐患。</w:t>
      </w:r>
    </w:p>
    <w:p w14:paraId="6EC35C08">
      <w:pPr>
        <w:adjustRightInd w:val="0"/>
        <w:spacing w:line="520" w:lineRule="exact"/>
        <w:ind w:firstLine="480" w:firstLineChars="200"/>
        <w:jc w:val="left"/>
        <w:rPr>
          <w:rFonts w:hint="eastAsia" w:ascii="仿宋_GB2312" w:eastAsia="仿宋_GB2312"/>
          <w:sz w:val="24"/>
          <w:szCs w:val="24"/>
          <w:lang w:val="en-US" w:eastAsia="zh-CN"/>
        </w:rPr>
      </w:pPr>
      <w:r>
        <w:rPr>
          <w:rFonts w:hint="eastAsia" w:ascii="仿宋_GB2312" w:eastAsia="仿宋_GB2312"/>
          <w:sz w:val="24"/>
          <w:szCs w:val="24"/>
          <w:lang w:val="en-US" w:eastAsia="zh-CN"/>
        </w:rPr>
        <w:t>后续，区市场监管局将强化监管，助力社区食堂食品安全管理的提升。</w:t>
      </w:r>
      <w:r>
        <w:rPr>
          <w:rFonts w:hint="eastAsia" w:ascii="仿宋_GB2312" w:eastAsia="仿宋_GB2312"/>
          <w:b/>
          <w:bCs/>
          <w:sz w:val="24"/>
          <w:szCs w:val="24"/>
          <w:lang w:val="en-US" w:eastAsia="zh-CN"/>
        </w:rPr>
        <w:t>一是会同民政部门共同出台长效管理机制。</w:t>
      </w:r>
      <w:r>
        <w:rPr>
          <w:rFonts w:hint="eastAsia" w:ascii="仿宋_GB2312" w:eastAsia="仿宋_GB2312"/>
          <w:sz w:val="24"/>
          <w:szCs w:val="24"/>
          <w:lang w:val="en-US" w:eastAsia="zh-CN"/>
        </w:rPr>
        <w:t>针对养老服务机构集中用餐单位，明确许可准入、经营管理、退出机制等方面的规范要求，进一步强化制度落实，严管承包经营行为。重点排查承包经营企业以及承包经营的食堂是否取得相应经营资质，是否落实食品安全管理制度并履行食品安全责任，是否依照法律、法规、规章、食品安全标准以及合同约定进行经营。</w:t>
      </w:r>
      <w:r>
        <w:rPr>
          <w:rFonts w:hint="eastAsia" w:ascii="仿宋_GB2312" w:eastAsia="仿宋_GB2312"/>
          <w:b/>
          <w:bCs/>
          <w:sz w:val="24"/>
          <w:szCs w:val="24"/>
          <w:lang w:val="en-US" w:eastAsia="zh-CN"/>
        </w:rPr>
        <w:t>二是全面加强监管执法，严格环境卫生和过程监管。</w:t>
      </w:r>
      <w:r>
        <w:rPr>
          <w:rFonts w:hint="eastAsia" w:ascii="仿宋_GB2312" w:eastAsia="仿宋_GB2312"/>
          <w:sz w:val="24"/>
          <w:szCs w:val="24"/>
          <w:lang w:val="en-US" w:eastAsia="zh-CN"/>
        </w:rPr>
        <w:t>对照《食品安全国家标准 餐饮服务通用卫生规范》和《餐饮服务食品安全操作规范》等要求，区市场监管局将对以上重点环节建立风险隐患清单，加大检查力度，重点检查索证索票、进货查验、从业人员健康管理、食品留样等制度落实情况。区市场监管局将会同区民政局，对社区食堂开展网络巡查，集中攻破前期发现的各类薄弱环节，督促各经营主体限期整改，形成问题整改的闭环处置，着力解决社区食堂餐饮环境脏乱差现象和从业人员管理水平低下问题。</w:t>
      </w:r>
      <w:r>
        <w:rPr>
          <w:rFonts w:hint="eastAsia" w:ascii="仿宋_GB2312" w:eastAsia="仿宋_GB2312"/>
          <w:b/>
          <w:bCs/>
          <w:sz w:val="24"/>
          <w:szCs w:val="24"/>
          <w:lang w:val="en-US" w:eastAsia="zh-CN"/>
        </w:rPr>
        <w:t>三是夯实行业主管、属地管理、市场监管的三方协同。</w:t>
      </w:r>
      <w:r>
        <w:rPr>
          <w:rFonts w:hint="eastAsia" w:ascii="仿宋_GB2312" w:eastAsia="仿宋_GB2312"/>
          <w:sz w:val="24"/>
          <w:szCs w:val="24"/>
          <w:lang w:val="en-US" w:eastAsia="zh-CN"/>
        </w:rPr>
        <w:t>除区民政局和区市场监管局加强行业监管指导外，及时督促指导街镇各级包保干部认真对照责任清单、任务清单开展包保督导，围绕老年人集中用餐规模较大、风险等级较高等情况，增加督导频次，对检查中发现的问题，督促食堂立即整改，并及时通报属地监管部门，形成工作闭环，实现包保覆盖率、督导完成率、问题整改率三个100%。</w:t>
      </w:r>
    </w:p>
    <w:p w14:paraId="52D4B559">
      <w:pPr>
        <w:spacing w:line="480" w:lineRule="exact"/>
        <w:rPr>
          <w:rFonts w:ascii="仿宋_GB2312" w:eastAsia="仿宋_GB2312"/>
          <w:sz w:val="24"/>
          <w:szCs w:val="24"/>
        </w:rPr>
      </w:pPr>
    </w:p>
    <w:p w14:paraId="77660D68">
      <w:pPr>
        <w:pStyle w:val="2"/>
        <w:wordWrap w:val="0"/>
        <w:jc w:val="right"/>
        <w:rPr>
          <w:rFonts w:hint="default" w:ascii="仿宋_GB2312" w:eastAsia="仿宋_GB2312"/>
          <w:b w:val="0"/>
          <w:bCs/>
          <w:sz w:val="24"/>
          <w:szCs w:val="24"/>
          <w:lang w:val="en-US" w:eastAsia="zh-CN"/>
        </w:rPr>
      </w:pPr>
      <w:r>
        <w:rPr>
          <w:rFonts w:hint="eastAsia" w:ascii="仿宋_GB2312" w:eastAsia="仿宋_GB2312"/>
          <w:b w:val="0"/>
          <w:bCs/>
          <w:sz w:val="24"/>
          <w:szCs w:val="24"/>
          <w:lang w:eastAsia="zh-CN"/>
        </w:rPr>
        <w:t>闵行区市场监督管理局</w:t>
      </w:r>
      <w:r>
        <w:rPr>
          <w:rFonts w:hint="eastAsia" w:ascii="仿宋_GB2312" w:eastAsia="仿宋_GB2312"/>
          <w:b w:val="0"/>
          <w:bCs/>
          <w:sz w:val="24"/>
          <w:szCs w:val="24"/>
          <w:lang w:val="en-US" w:eastAsia="zh-CN"/>
        </w:rPr>
        <w:t xml:space="preserve">    </w:t>
      </w:r>
    </w:p>
    <w:p w14:paraId="33D0FF2B">
      <w:pPr>
        <w:wordWrap w:val="0"/>
        <w:jc w:val="right"/>
        <w:rPr>
          <w:rFonts w:hint="default"/>
          <w:lang w:val="en-US" w:eastAsia="zh-CN"/>
        </w:rPr>
      </w:pPr>
      <w:r>
        <w:rPr>
          <w:rFonts w:hint="eastAsia" w:ascii="仿宋_GB2312" w:eastAsia="仿宋_GB2312"/>
          <w:sz w:val="24"/>
          <w:szCs w:val="24"/>
          <w:lang w:val="en-US" w:eastAsia="zh-CN"/>
        </w:rPr>
        <w:t xml:space="preserve">2025年2月18日      </w:t>
      </w:r>
    </w:p>
    <w:p w14:paraId="06F3690E">
      <w:pPr>
        <w:spacing w:line="480" w:lineRule="exact"/>
        <w:ind w:right="600"/>
        <w:jc w:val="right"/>
        <w:rPr>
          <w:rFonts w:ascii="仿宋_GB2312" w:eastAsia="仿宋_GB2312"/>
          <w:sz w:val="24"/>
          <w:szCs w:val="24"/>
        </w:rPr>
      </w:pPr>
    </w:p>
    <w:p w14:paraId="4311E69F">
      <w:pPr>
        <w:adjustRightInd w:val="0"/>
        <w:spacing w:line="600" w:lineRule="exact"/>
        <w:jc w:val="left"/>
        <w:rPr>
          <w:rFonts w:hint="default" w:ascii="仿宋_GB2312" w:eastAsia="仿宋_GB2312"/>
          <w:sz w:val="24"/>
          <w:szCs w:val="24"/>
          <w:lang w:val="en-US" w:eastAsia="zh-CN"/>
        </w:rPr>
      </w:pPr>
      <w:r>
        <w:rPr>
          <w:rFonts w:hint="eastAsia" w:ascii="仿宋_GB2312" w:eastAsia="仿宋_GB2312"/>
          <w:sz w:val="24"/>
          <w:szCs w:val="24"/>
        </w:rPr>
        <w:t>承办单位通讯地址：</w:t>
      </w:r>
      <w:r>
        <w:rPr>
          <w:rFonts w:hint="eastAsia" w:ascii="仿宋_GB2312" w:eastAsia="仿宋_GB2312"/>
          <w:sz w:val="24"/>
          <w:szCs w:val="24"/>
          <w:lang w:eastAsia="zh-CN"/>
        </w:rPr>
        <w:t>闵行区沪闵路</w:t>
      </w:r>
      <w:r>
        <w:rPr>
          <w:rFonts w:hint="eastAsia" w:ascii="仿宋_GB2312" w:eastAsia="仿宋_GB2312"/>
          <w:sz w:val="24"/>
          <w:szCs w:val="24"/>
          <w:lang w:val="en-US" w:eastAsia="zh-CN"/>
        </w:rPr>
        <w:t>6388号</w:t>
      </w:r>
      <w:r>
        <w:rPr>
          <w:rFonts w:hint="eastAsia" w:ascii="仿宋_GB2312" w:eastAsia="仿宋_GB2312"/>
          <w:sz w:val="24"/>
          <w:szCs w:val="24"/>
        </w:rPr>
        <w:t xml:space="preserve">           邮政编码：</w:t>
      </w:r>
      <w:r>
        <w:rPr>
          <w:rFonts w:hint="eastAsia" w:ascii="仿宋_GB2312" w:eastAsia="仿宋_GB2312"/>
          <w:sz w:val="24"/>
          <w:szCs w:val="24"/>
          <w:lang w:val="en-US" w:eastAsia="zh-CN"/>
        </w:rPr>
        <w:t>201199</w:t>
      </w:r>
    </w:p>
    <w:p w14:paraId="20C945DE">
      <w:pPr>
        <w:spacing w:line="480" w:lineRule="exact"/>
        <w:rPr>
          <w:rFonts w:hint="default" w:ascii="仿宋_GB2312" w:hAnsi="宋体" w:eastAsia="仿宋_GB2312" w:cs="宋体"/>
          <w:kern w:val="0"/>
          <w:sz w:val="28"/>
          <w:szCs w:val="28"/>
          <w:lang w:val="en-US" w:eastAsia="zh-CN"/>
        </w:rPr>
      </w:pPr>
      <w:r>
        <w:rPr>
          <w:rFonts w:hint="eastAsia" w:ascii="仿宋_GB2312" w:eastAsia="仿宋_GB2312"/>
          <w:sz w:val="24"/>
          <w:szCs w:val="24"/>
        </w:rPr>
        <w:t>联系人姓名：</w:t>
      </w:r>
      <w:r>
        <w:rPr>
          <w:rFonts w:hint="eastAsia" w:ascii="仿宋_GB2312" w:eastAsia="仿宋_GB2312"/>
          <w:sz w:val="24"/>
          <w:szCs w:val="24"/>
          <w:lang w:eastAsia="zh-CN"/>
        </w:rPr>
        <w:t>耿雪菁</w:t>
      </w:r>
      <w:r>
        <w:rPr>
          <w:rFonts w:hint="eastAsia" w:ascii="仿宋_GB2312" w:eastAsia="仿宋_GB2312"/>
          <w:sz w:val="24"/>
          <w:szCs w:val="24"/>
        </w:rPr>
        <w:t xml:space="preserve">      </w:t>
      </w:r>
      <w:r>
        <w:rPr>
          <w:rFonts w:ascii="仿宋_GB2312" w:eastAsia="仿宋_GB2312"/>
          <w:sz w:val="24"/>
          <w:szCs w:val="24"/>
        </w:rPr>
        <w:t xml:space="preserve">                    </w:t>
      </w:r>
      <w:r>
        <w:rPr>
          <w:rFonts w:hint="eastAsia" w:ascii="仿宋_GB2312" w:eastAsia="仿宋_GB2312"/>
          <w:sz w:val="24"/>
          <w:szCs w:val="24"/>
        </w:rPr>
        <w:t xml:space="preserve">    电话：</w:t>
      </w:r>
      <w:r>
        <w:rPr>
          <w:rFonts w:hint="eastAsia" w:ascii="仿宋_GB2312" w:eastAsia="仿宋_GB2312"/>
          <w:sz w:val="24"/>
          <w:szCs w:val="24"/>
          <w:lang w:val="en-US" w:eastAsia="zh-CN"/>
        </w:rPr>
        <w:t>64928563</w:t>
      </w:r>
    </w:p>
    <w:p w14:paraId="648A22E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经典粗宋简">
    <w:altName w:val="宋体"/>
    <w:panose1 w:val="00000000000000000000"/>
    <w:charset w:val="86"/>
    <w:family w:val="roma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6B3A9D"/>
    <w:rsid w:val="00005DC9"/>
    <w:rsid w:val="000E280A"/>
    <w:rsid w:val="000E5AE5"/>
    <w:rsid w:val="00100203"/>
    <w:rsid w:val="0011518C"/>
    <w:rsid w:val="00146258"/>
    <w:rsid w:val="00185340"/>
    <w:rsid w:val="00185995"/>
    <w:rsid w:val="001D37E7"/>
    <w:rsid w:val="001E717D"/>
    <w:rsid w:val="00214C9A"/>
    <w:rsid w:val="00221E01"/>
    <w:rsid w:val="00236F2B"/>
    <w:rsid w:val="00303232"/>
    <w:rsid w:val="003044A7"/>
    <w:rsid w:val="00335912"/>
    <w:rsid w:val="003B05FD"/>
    <w:rsid w:val="003C2BAA"/>
    <w:rsid w:val="00421149"/>
    <w:rsid w:val="00442A5B"/>
    <w:rsid w:val="0047568A"/>
    <w:rsid w:val="005446CB"/>
    <w:rsid w:val="00576444"/>
    <w:rsid w:val="005F7205"/>
    <w:rsid w:val="006B129F"/>
    <w:rsid w:val="006B3A9D"/>
    <w:rsid w:val="006D4678"/>
    <w:rsid w:val="006D518E"/>
    <w:rsid w:val="00707250"/>
    <w:rsid w:val="00741F25"/>
    <w:rsid w:val="0075381B"/>
    <w:rsid w:val="007607E1"/>
    <w:rsid w:val="00792700"/>
    <w:rsid w:val="007B15AE"/>
    <w:rsid w:val="00810AED"/>
    <w:rsid w:val="008151EF"/>
    <w:rsid w:val="00834483"/>
    <w:rsid w:val="0086780F"/>
    <w:rsid w:val="00880385"/>
    <w:rsid w:val="008F2256"/>
    <w:rsid w:val="009232B4"/>
    <w:rsid w:val="00996B21"/>
    <w:rsid w:val="00A06031"/>
    <w:rsid w:val="00A73A6C"/>
    <w:rsid w:val="00B03BCC"/>
    <w:rsid w:val="00B46859"/>
    <w:rsid w:val="00B745DB"/>
    <w:rsid w:val="00B85798"/>
    <w:rsid w:val="00B86969"/>
    <w:rsid w:val="00BC1B95"/>
    <w:rsid w:val="00BC33A3"/>
    <w:rsid w:val="00C1106B"/>
    <w:rsid w:val="00C23331"/>
    <w:rsid w:val="00C315FC"/>
    <w:rsid w:val="00C35167"/>
    <w:rsid w:val="00CF10F4"/>
    <w:rsid w:val="00D044E2"/>
    <w:rsid w:val="00D25EEE"/>
    <w:rsid w:val="00D2765F"/>
    <w:rsid w:val="00D54ADF"/>
    <w:rsid w:val="00D7116F"/>
    <w:rsid w:val="00D81757"/>
    <w:rsid w:val="00DE671B"/>
    <w:rsid w:val="00E123F9"/>
    <w:rsid w:val="00E2080D"/>
    <w:rsid w:val="00E63397"/>
    <w:rsid w:val="00E924C0"/>
    <w:rsid w:val="00EA324C"/>
    <w:rsid w:val="00EC3ED8"/>
    <w:rsid w:val="00F05335"/>
    <w:rsid w:val="00F1388D"/>
    <w:rsid w:val="00F91ABA"/>
    <w:rsid w:val="00F97926"/>
    <w:rsid w:val="00FC29FC"/>
    <w:rsid w:val="00FC4D32"/>
    <w:rsid w:val="00FE0682"/>
    <w:rsid w:val="00FE0851"/>
    <w:rsid w:val="00FE2F21"/>
    <w:rsid w:val="00FF36A4"/>
    <w:rsid w:val="00FF5B32"/>
    <w:rsid w:val="00FF74C1"/>
    <w:rsid w:val="0BCD3F15"/>
    <w:rsid w:val="237F422B"/>
    <w:rsid w:val="4E602DBD"/>
    <w:rsid w:val="4F7E1A98"/>
    <w:rsid w:val="5601049B"/>
    <w:rsid w:val="645E47BD"/>
    <w:rsid w:val="FFFFFC4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Heading3"/>
    <w:basedOn w:val="1"/>
    <w:next w:val="1"/>
    <w:qFormat/>
    <w:uiPriority w:val="0"/>
    <w:pPr>
      <w:keepNext/>
      <w:keepLines/>
      <w:spacing w:line="560" w:lineRule="exact"/>
    </w:pPr>
    <w:rPr>
      <w:b/>
    </w:rPr>
  </w:style>
  <w:style w:type="paragraph" w:styleId="3">
    <w:name w:val="Date"/>
    <w:basedOn w:val="1"/>
    <w:next w:val="1"/>
    <w:link w:val="11"/>
    <w:semiHidden/>
    <w:unhideWhenUsed/>
    <w:qFormat/>
    <w:uiPriority w:val="99"/>
    <w:pPr>
      <w:ind w:left="100" w:leftChars="2500"/>
    </w:pPr>
  </w:style>
  <w:style w:type="paragraph" w:styleId="4">
    <w:name w:val="footer"/>
    <w:basedOn w:val="1"/>
    <w:link w:val="9"/>
    <w:semiHidden/>
    <w:qFormat/>
    <w:uiPriority w:val="99"/>
    <w:pPr>
      <w:tabs>
        <w:tab w:val="center" w:pos="4153"/>
        <w:tab w:val="right" w:pos="8306"/>
      </w:tabs>
      <w:snapToGrid w:val="0"/>
      <w:jc w:val="left"/>
    </w:pPr>
    <w:rPr>
      <w:sz w:val="18"/>
      <w:szCs w:val="18"/>
    </w:rPr>
  </w:style>
  <w:style w:type="paragraph" w:styleId="5">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semiHidden/>
    <w:qFormat/>
    <w:locked/>
    <w:uiPriority w:val="99"/>
    <w:rPr>
      <w:rFonts w:ascii="Times New Roman" w:hAnsi="Times New Roman" w:eastAsia="宋体" w:cs="Times New Roman"/>
      <w:sz w:val="18"/>
      <w:szCs w:val="18"/>
    </w:rPr>
  </w:style>
  <w:style w:type="character" w:customStyle="1" w:styleId="9">
    <w:name w:val="页脚 字符"/>
    <w:basedOn w:val="7"/>
    <w:link w:val="4"/>
    <w:semiHidden/>
    <w:qFormat/>
    <w:locked/>
    <w:uiPriority w:val="99"/>
    <w:rPr>
      <w:rFonts w:ascii="Times New Roman" w:hAnsi="Times New Roman" w:eastAsia="宋体" w:cs="Times New Roman"/>
      <w:sz w:val="18"/>
      <w:szCs w:val="18"/>
    </w:rPr>
  </w:style>
  <w:style w:type="paragraph" w:styleId="10">
    <w:name w:val="List Paragraph"/>
    <w:basedOn w:val="1"/>
    <w:qFormat/>
    <w:uiPriority w:val="99"/>
    <w:pPr>
      <w:ind w:firstLine="420" w:firstLineChars="200"/>
    </w:pPr>
  </w:style>
  <w:style w:type="character" w:customStyle="1" w:styleId="11">
    <w:name w:val="日期 字符"/>
    <w:basedOn w:val="7"/>
    <w:link w:val="3"/>
    <w:semiHidden/>
    <w:qFormat/>
    <w:uiPriority w:val="99"/>
    <w:rPr>
      <w:rFonts w:ascii="Times New Roman" w:hAnsi="Times New Roman"/>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1782</Words>
  <Characters>1829</Characters>
  <Lines>2</Lines>
  <Paragraphs>1</Paragraphs>
  <TotalTime>28</TotalTime>
  <ScaleCrop>false</ScaleCrop>
  <LinksUpToDate>false</LinksUpToDate>
  <CharactersWithSpaces>1937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2021-04-21T23:29:00Z</dcterms:created>
  <dc:creator>maohui</dc:creator>
  <cp:lastModifiedBy>Cherry</cp:lastModifiedBy>
  <dcterms:modified xsi:type="dcterms:W3CDTF">2025-02-18T02:37:44Z</dcterms:modified>
  <dc:title>闵行区市场监督管理局两会办理答复意见</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eyJoZGlkIjoiMjBhNzVmNmY4OTA2NDM5YWYzYjg5NjM5OGFmMzc3OWEiLCJ1c2VySWQiOiIyNDY3NjQ0NTAifQ==</vt:lpwstr>
  </property>
  <property fmtid="{D5CDD505-2E9C-101B-9397-08002B2CF9AE}" pid="4" name="ICV">
    <vt:lpwstr>A2ACF7058AC342CDA4D80B1414680C5D_12</vt:lpwstr>
  </property>
</Properties>
</file>