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71873">
      <w:pPr>
        <w:wordWrap w:val="0"/>
        <w:spacing w:before="78" w:after="0" w:line="239" w:lineRule="auto"/>
        <w:jc w:val="both"/>
        <w:rPr>
          <w:sz w:val="31"/>
        </w:rPr>
      </w:pPr>
      <w:r>
        <w:rPr>
          <w:rFonts w:hint="eastAsia" w:ascii="宋体" w:hAnsi="宋体" w:eastAsia="宋体"/>
          <w:color w:val="000000"/>
          <w:sz w:val="31"/>
        </w:rPr>
        <w:t>蒋晨代表：</w:t>
      </w:r>
    </w:p>
    <w:p w14:paraId="49457788">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你提出的“关于被害人知情权保护的建议”的书面意见收悉，现将办理情况答复如下：</w:t>
      </w:r>
    </w:p>
    <w:p w14:paraId="5085E5BD">
      <w:pPr>
        <w:wordWrap w:val="0"/>
        <w:spacing w:before="0" w:after="0" w:line="307" w:lineRule="auto"/>
        <w:ind w:left="200" w:right="360" w:firstLine="580"/>
        <w:jc w:val="both"/>
        <w:rPr>
          <w:rFonts w:hint="eastAsia" w:ascii="宋体" w:hAnsi="宋体" w:eastAsia="宋体"/>
          <w:b/>
          <w:bCs/>
          <w:color w:val="000000"/>
          <w:sz w:val="31"/>
        </w:rPr>
      </w:pPr>
      <w:r>
        <w:rPr>
          <w:rFonts w:hint="eastAsia" w:ascii="宋体" w:hAnsi="宋体" w:eastAsia="宋体"/>
          <w:b/>
          <w:bCs/>
          <w:color w:val="000000"/>
          <w:sz w:val="31"/>
        </w:rPr>
        <w:t>一、审判阶段中保障被害人知情权的法律现状</w:t>
      </w:r>
    </w:p>
    <w:p w14:paraId="4EC782FB">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刑事诉讼法第14条以基本原则的形式规定人民法院、人民检察院和公安机关应当保障被害人享有的诉讼权利。落实被害人的知情权是保障被害人享有诉讼权利的前提条件。对被害人知情权的规定散见于刑事诉讼法及刑事诉讼法司法解释之中，既有“应当告知”也有“可以告知”。“应当告知”的，例如刑诉法解释第323条规定，共同被害人中只有部分人告诉的，人民法院应当通知其他被害人参加诉讼，并告知其不参加诉讼的法律后果。“可以告知”的，例如刑诉法解释第178条规定，人民法院受理刑事案件后，对符合附带民事诉讼条件的，可以告知被害人或者其法定代理人、近亲属有权提起附带民事诉讼。再如刑诉法解释第362条规定，适用简易程序审理案件，人民法院应当在开庭前将开庭的时间、地点通知人民检察院、自诉人、被告人、辩护人，也可以通知其他诉讼参与人。从立法层面来看，在刑事诉讼程序的重要环节中，刑诉法及相关司法解释对被害人知情权作了较为明确的规定。在某些非重点程序节点和对案件的实体审理关联较弱的程序性事项上，立法者没有明确被害人的知情权。</w:t>
      </w:r>
    </w:p>
    <w:p w14:paraId="1E553A2E">
      <w:pPr>
        <w:wordWrap w:val="0"/>
        <w:spacing w:before="0" w:after="0" w:line="307" w:lineRule="auto"/>
        <w:ind w:left="200" w:right="360" w:firstLine="580"/>
        <w:jc w:val="both"/>
        <w:rPr>
          <w:rFonts w:hint="eastAsia" w:ascii="宋体" w:hAnsi="宋体" w:eastAsia="宋体"/>
          <w:b/>
          <w:bCs/>
          <w:color w:val="000000"/>
          <w:sz w:val="31"/>
        </w:rPr>
      </w:pPr>
      <w:r>
        <w:rPr>
          <w:rFonts w:hint="eastAsia" w:ascii="宋体" w:hAnsi="宋体" w:eastAsia="宋体"/>
          <w:b/>
          <w:bCs/>
          <w:color w:val="000000"/>
          <w:sz w:val="31"/>
        </w:rPr>
        <w:t>二、闵行法院落实保障被害人知情权的措施</w:t>
      </w:r>
    </w:p>
    <w:p w14:paraId="2EFD01BE">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我院始终坚持程序正义与实体正义并重，在审理刑事案中，严格遵守刑事诉讼法及相关司法解释的规定，切实履行法律明文规定的告知义务，“应当通知”的全部通知，“可以通知”的原则上全部通知，充分保障被害人的知情权。法律未明确规定告知义务的，若相关事项可能影响到案件的实体结果或影响被害人的诉讼权利，也一律通知被害人。</w:t>
      </w:r>
    </w:p>
    <w:p w14:paraId="1E341AFB">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闵行法院充分利用12368短信通知系统，以方便、快捷的方式告知当事人诉讼事项。在庭前准备阶段，承办法官收到卷宗后会立即在办案系统中录入被害人的联系方式，以便向被害人送达包括起诉书、判决书在内的各类法律文书，并以12368短信形式告知其诉讼权利、开庭时间以及宣判时间。</w:t>
      </w:r>
    </w:p>
    <w:p w14:paraId="5C280605">
      <w:pPr>
        <w:wordWrap w:val="0"/>
        <w:spacing w:before="0" w:after="0" w:line="307" w:lineRule="auto"/>
        <w:ind w:left="200" w:right="360" w:firstLine="580"/>
        <w:jc w:val="both"/>
        <w:rPr>
          <w:rFonts w:hint="eastAsia" w:ascii="宋体" w:hAnsi="宋体" w:eastAsia="宋体"/>
          <w:b/>
          <w:bCs/>
          <w:color w:val="000000"/>
          <w:sz w:val="31"/>
        </w:rPr>
      </w:pPr>
      <w:r>
        <w:rPr>
          <w:rFonts w:hint="eastAsia" w:ascii="宋体" w:hAnsi="宋体" w:eastAsia="宋体"/>
          <w:b/>
          <w:bCs/>
          <w:color w:val="000000"/>
          <w:sz w:val="31"/>
        </w:rPr>
        <w:t>三、关于代表建议的解决对策</w:t>
      </w:r>
    </w:p>
    <w:p w14:paraId="09277DB5">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书面意见中的建议，可以归纳为及时性和全面性两个要求。对此，我院将采取如下措施，进一步保障被害人的知情权。</w:t>
      </w:r>
    </w:p>
    <w:p w14:paraId="7612654E">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（一）积极回应被害人的关切</w:t>
      </w:r>
    </w:p>
    <w:p w14:paraId="3B51BBDC">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为保障被害人知情权，我院将贯彻落实能答尽答的工作原则。针对被害人主动询问诉讼事项或诉讼进展，若不属于刑事诉讼法及相关司法解释禁止公开的事项，我院将给予积极、准确的回复。若被害人所询问内容属于不宜公开或禁止公开的事项，我院也将向被害人积极释法说明。若被害人无法及时联系到承办法官的，可通过12368留言系统告知承办法官具体的诉请事项。若在认罪认罚案件中，公诉机关在庭审中增减量刑情节的，在保证诉讼效率的情况下，及时听取被害人的意见。</w:t>
      </w:r>
    </w:p>
    <w:p w14:paraId="03401F48">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（二）充分发挥诉讼代理人作用</w:t>
      </w:r>
    </w:p>
    <w:p w14:paraId="6546062E">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刑事诉讼法第四十六条规定，被害人有权委托诉讼代理人。刑事诉讼法司法解释第六十五条规定，律师担任诉讼代理人的，可以查阅、摘抄、复制案卷材料；其他诉讼代理人经人民法院许可，也可以查阅、摘抄、复制案卷材料。对于因经济困难而未委托诉讼代理人的被害人，根据《中华人民共和国法律援助法》第二十九条的规定，可以向法律援助机构申请法律援助。据此，虽然刑事程序法未赋予被害人阅卷权，但被害人可以通过委托或申请诉讼代理人的方式查阅、摘抄和复制案件材料。作为落实上述规定的举措，为进一步保障被害人的知情权，我院将在案件受理后及时以包括12368短信在内的书面形式告知被害人有权委托和申请诉讼代理人，并充分保障诉讼代理人的阅卷时间和庭审准备时间。</w:t>
      </w:r>
    </w:p>
    <w:p w14:paraId="12E349F7">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（三）提升信息技术利用效率</w:t>
      </w:r>
    </w:p>
    <w:p w14:paraId="4EA38090">
      <w:pPr>
        <w:wordWrap w:val="0"/>
        <w:spacing w:before="0" w:after="0" w:line="307" w:lineRule="auto"/>
        <w:ind w:left="200" w:right="360" w:firstLine="580"/>
        <w:jc w:val="both"/>
        <w:rPr>
          <w:rFonts w:hint="eastAsia" w:ascii="宋体" w:hAnsi="宋体" w:eastAsia="宋体"/>
          <w:color w:val="000000"/>
          <w:sz w:val="31"/>
        </w:rPr>
      </w:pPr>
      <w:r>
        <w:rPr>
          <w:rFonts w:hint="eastAsia" w:ascii="宋体" w:hAnsi="宋体" w:eastAsia="宋体"/>
          <w:color w:val="000000"/>
          <w:sz w:val="31"/>
        </w:rPr>
        <w:t>一是将建议相关技术部门继续优化12368短信自动通知功能，实现审判阶段各个环节的自动通知全覆盖。二是提升被害人信息录入的及时性和准确性，例如在立案时就录入被害人的手机联系方式，若被害人有多个手机号的，均录入系统，确保被害人能够收到12368发送的短信。对于年龄大不会使用手机或特殊原因不能使用手机的，我院将以书面形式告知被害人相关诉讼事项，或通过被害人认可的近亲属的手机联系方式发送相关短信。</w:t>
      </w:r>
    </w:p>
    <w:p w14:paraId="2090A702">
      <w:pPr>
        <w:wordWrap w:val="0"/>
        <w:spacing w:before="0" w:after="0" w:line="240" w:lineRule="auto"/>
        <w:ind w:firstLine="0"/>
        <w:jc w:val="both"/>
        <w:rPr>
          <w:rFonts w:hint="eastAsia" w:ascii="宋体" w:hAnsi="宋体" w:eastAsia="宋体"/>
          <w:color w:val="000000"/>
          <w:sz w:val="21"/>
        </w:rPr>
      </w:pPr>
    </w:p>
    <w:p w14:paraId="61B57849">
      <w:pPr>
        <w:wordWrap w:val="0"/>
        <w:spacing w:before="0" w:after="0" w:line="240" w:lineRule="auto"/>
        <w:ind w:firstLine="0"/>
        <w:jc w:val="both"/>
        <w:rPr>
          <w:rFonts w:hint="eastAsia" w:ascii="宋体" w:hAnsi="宋体" w:eastAsia="宋体"/>
          <w:color w:val="000000"/>
          <w:sz w:val="21"/>
        </w:rPr>
      </w:pPr>
    </w:p>
    <w:p w14:paraId="50E610FF">
      <w:pPr>
        <w:wordWrap w:val="0"/>
        <w:spacing w:before="0" w:after="0" w:line="215" w:lineRule="auto"/>
        <w:ind w:firstLine="5240"/>
        <w:jc w:val="right"/>
        <w:rPr>
          <w:rFonts w:hint="default" w:eastAsiaTheme="minorEastAsia"/>
          <w:sz w:val="31"/>
          <w:lang w:val="en-US" w:eastAsia="zh-CN"/>
        </w:rPr>
      </w:pPr>
      <w:r>
        <w:rPr>
          <w:rFonts w:hint="eastAsia"/>
          <w:sz w:val="31"/>
          <w:lang w:eastAsia="zh-CN"/>
        </w:rPr>
        <w:t>闵行区人民法院</w:t>
      </w:r>
      <w:r>
        <w:rPr>
          <w:rFonts w:hint="eastAsia"/>
          <w:sz w:val="31"/>
          <w:lang w:val="en-US" w:eastAsia="zh-CN"/>
        </w:rPr>
        <w:t xml:space="preserve">        </w:t>
      </w:r>
    </w:p>
    <w:p w14:paraId="1DFBE86A">
      <w:pPr>
        <w:tabs>
          <w:tab w:val="left" w:pos="6700"/>
        </w:tabs>
        <w:wordWrap w:val="0"/>
        <w:spacing w:before="161" w:after="0" w:line="239" w:lineRule="auto"/>
        <w:ind w:firstLine="5400"/>
        <w:jc w:val="both"/>
        <w:rPr>
          <w:sz w:val="31"/>
        </w:rPr>
      </w:pPr>
      <w:r>
        <w:rPr>
          <w:rFonts w:hint="eastAsia" w:ascii="宋体" w:hAnsi="宋体" w:eastAsia="宋体"/>
          <w:color w:val="000000"/>
          <w:sz w:val="31"/>
          <w:lang w:val="en-US" w:eastAsia="zh-CN"/>
        </w:rPr>
        <w:t>2025</w:t>
      </w:r>
      <w:r>
        <w:rPr>
          <w:rFonts w:hint="eastAsia" w:ascii="宋体" w:hAnsi="宋体" w:eastAsia="宋体"/>
          <w:color w:val="000000"/>
          <w:sz w:val="31"/>
        </w:rPr>
        <w:t>年</w:t>
      </w:r>
      <w:r>
        <w:rPr>
          <w:rFonts w:hint="eastAsia" w:ascii="宋体" w:hAnsi="宋体" w:eastAsia="宋体"/>
          <w:color w:val="000000"/>
          <w:sz w:val="31"/>
          <w:lang w:val="en-US" w:eastAsia="zh-CN"/>
        </w:rPr>
        <w:t>3</w:t>
      </w:r>
      <w:r>
        <w:rPr>
          <w:rFonts w:hint="eastAsia" w:ascii="宋体" w:hAnsi="宋体" w:eastAsia="宋体"/>
          <w:color w:val="000000"/>
          <w:sz w:val="31"/>
        </w:rPr>
        <w:t>月</w:t>
      </w:r>
      <w:r>
        <w:rPr>
          <w:rFonts w:hint="eastAsia" w:ascii="宋体" w:hAnsi="宋体" w:eastAsia="宋体"/>
          <w:color w:val="000000"/>
          <w:sz w:val="31"/>
          <w:lang w:val="en-US" w:eastAsia="zh-CN"/>
        </w:rPr>
        <w:t>25</w:t>
      </w:r>
      <w:r>
        <w:rPr>
          <w:rFonts w:hint="eastAsia" w:ascii="宋体" w:hAnsi="宋体" w:eastAsia="宋体"/>
          <w:color w:val="000000"/>
          <w:sz w:val="31"/>
        </w:rPr>
        <w:tab/>
      </w:r>
      <w:r>
        <w:rPr>
          <w:rFonts w:hint="eastAsia" w:ascii="宋体" w:hAnsi="宋体" w:eastAsia="宋体"/>
          <w:color w:val="000000"/>
          <w:sz w:val="31"/>
        </w:rPr>
        <w:t>日</w:t>
      </w:r>
    </w:p>
    <w:p w14:paraId="6BFBBB69">
      <w:pPr>
        <w:tabs>
          <w:tab w:val="left" w:pos="4820"/>
        </w:tabs>
        <w:wordWrap w:val="0"/>
        <w:spacing w:before="198" w:after="0" w:line="239" w:lineRule="auto"/>
        <w:ind w:firstLine="200"/>
        <w:jc w:val="both"/>
        <w:rPr>
          <w:rFonts w:hint="default" w:eastAsia="宋体"/>
          <w:sz w:val="31"/>
          <w:lang w:val="en-US" w:eastAsia="zh-CN"/>
        </w:rPr>
      </w:pPr>
      <w:r>
        <w:rPr>
          <w:rFonts w:hint="eastAsia" w:ascii="宋体" w:hAnsi="宋体" w:eastAsia="宋体"/>
          <w:color w:val="000000"/>
          <w:sz w:val="31"/>
        </w:rPr>
        <w:t>承办单位通讯地址：</w:t>
      </w:r>
      <w:r>
        <w:rPr>
          <w:rFonts w:hint="eastAsia" w:ascii="宋体" w:hAnsi="宋体" w:eastAsia="宋体"/>
          <w:color w:val="000000"/>
          <w:sz w:val="31"/>
          <w:lang w:eastAsia="zh-CN"/>
        </w:rPr>
        <w:t>雅致路</w:t>
      </w:r>
      <w:r>
        <w:rPr>
          <w:rFonts w:hint="eastAsia" w:ascii="宋体" w:hAnsi="宋体" w:eastAsia="宋体"/>
          <w:color w:val="000000"/>
          <w:sz w:val="31"/>
          <w:lang w:val="en-US" w:eastAsia="zh-CN"/>
        </w:rPr>
        <w:t>99号闵行法院</w:t>
      </w:r>
      <w:r>
        <w:rPr>
          <w:rFonts w:hint="eastAsia" w:ascii="宋体" w:hAnsi="宋体" w:eastAsia="宋体"/>
          <w:color w:val="000000"/>
          <w:sz w:val="31"/>
        </w:rPr>
        <w:tab/>
      </w:r>
      <w:r>
        <w:rPr>
          <w:rFonts w:hint="eastAsia" w:ascii="宋体" w:hAnsi="宋体" w:eastAsia="宋体"/>
          <w:color w:val="000000"/>
          <w:sz w:val="31"/>
        </w:rPr>
        <w:t>邮政编码：</w:t>
      </w:r>
      <w:r>
        <w:rPr>
          <w:rFonts w:hint="eastAsia" w:ascii="宋体" w:hAnsi="宋体" w:eastAsia="宋体"/>
          <w:color w:val="000000"/>
          <w:sz w:val="31"/>
          <w:lang w:val="en-US" w:eastAsia="zh-CN"/>
        </w:rPr>
        <w:t>201199</w:t>
      </w:r>
    </w:p>
    <w:p w14:paraId="1C86594C">
      <w:pPr>
        <w:tabs>
          <w:tab w:val="left" w:pos="4820"/>
        </w:tabs>
        <w:wordWrap w:val="0"/>
        <w:spacing w:before="98" w:after="0" w:line="239" w:lineRule="auto"/>
        <w:ind w:firstLine="200"/>
        <w:jc w:val="both"/>
        <w:rPr>
          <w:rFonts w:hint="default" w:eastAsia="宋体"/>
          <w:sz w:val="31"/>
          <w:lang w:val="en-US" w:eastAsia="zh-CN"/>
        </w:rPr>
      </w:pPr>
      <w:r>
        <w:rPr>
          <w:rFonts w:hint="eastAsia" w:ascii="宋体" w:hAnsi="宋体" w:eastAsia="宋体"/>
          <w:color w:val="000000"/>
          <w:sz w:val="31"/>
        </w:rPr>
        <w:t>联系人姓名：</w:t>
      </w:r>
      <w:r>
        <w:rPr>
          <w:rFonts w:hint="eastAsia" w:ascii="宋体" w:hAnsi="宋体" w:eastAsia="宋体"/>
          <w:color w:val="000000"/>
          <w:sz w:val="31"/>
          <w:lang w:eastAsia="zh-CN"/>
        </w:rPr>
        <w:t>王明森</w:t>
      </w:r>
      <w:r>
        <w:rPr>
          <w:rFonts w:hint="eastAsia" w:ascii="宋体" w:hAnsi="宋体" w:eastAsia="宋体"/>
          <w:color w:val="000000"/>
          <w:sz w:val="31"/>
        </w:rPr>
        <w:tab/>
      </w:r>
      <w:r>
        <w:rPr>
          <w:rFonts w:hint="eastAsia" w:ascii="宋体" w:hAnsi="宋体" w:eastAsia="宋体"/>
          <w:color w:val="000000"/>
          <w:sz w:val="31"/>
        </w:rPr>
        <w:t>电话：</w:t>
      </w:r>
      <w:r>
        <w:rPr>
          <w:rFonts w:hint="eastAsia" w:ascii="宋体" w:hAnsi="宋体" w:eastAsia="宋体"/>
          <w:color w:val="000000"/>
          <w:sz w:val="31"/>
          <w:lang w:val="en-US" w:eastAsia="zh-CN"/>
        </w:rPr>
        <w:t>64120000转4082分机</w:t>
      </w:r>
    </w:p>
    <w:p w14:paraId="05AE113F">
      <w:pPr>
        <w:wordWrap w:val="0"/>
        <w:spacing w:before="0" w:after="0" w:line="240" w:lineRule="auto"/>
        <w:ind w:firstLine="0"/>
        <w:jc w:val="both"/>
        <w:rPr>
          <w:rFonts w:hint="eastAsia" w:ascii="宋体" w:hAnsi="宋体" w:eastAsia="宋体"/>
          <w:color w:val="000000"/>
          <w:sz w:val="21"/>
        </w:rPr>
      </w:pPr>
    </w:p>
    <w:p w14:paraId="316DBD58">
      <w:pPr>
        <w:wordWrap w:val="0"/>
        <w:spacing w:before="0" w:after="0" w:line="240" w:lineRule="auto"/>
        <w:ind w:firstLine="0"/>
        <w:jc w:val="both"/>
        <w:rPr>
          <w:rFonts w:hint="eastAsia" w:ascii="宋体" w:hAnsi="宋体" w:eastAsia="宋体"/>
          <w:color w:val="000000"/>
          <w:sz w:val="21"/>
        </w:rPr>
      </w:pPr>
    </w:p>
    <w:p w14:paraId="6F4CC241">
      <w:pPr>
        <w:wordWrap w:val="0"/>
        <w:spacing w:before="0" w:after="0" w:line="191" w:lineRule="auto"/>
        <w:jc w:val="center"/>
        <w:rPr>
          <w:rFonts w:hint="eastAsia" w:ascii="宋体" w:hAnsi="宋体" w:eastAsia="宋体"/>
          <w:b/>
          <w:color w:val="000000"/>
          <w:sz w:val="40"/>
        </w:rPr>
      </w:pPr>
    </w:p>
    <w:p w14:paraId="22994B8F">
      <w:pPr>
        <w:wordWrap w:val="0"/>
        <w:spacing w:before="0" w:after="0" w:line="191" w:lineRule="auto"/>
        <w:jc w:val="center"/>
        <w:rPr>
          <w:rFonts w:hint="eastAsia" w:ascii="宋体" w:hAnsi="宋体" w:eastAsia="宋体"/>
          <w:b/>
          <w:color w:val="000000"/>
          <w:sz w:val="40"/>
        </w:rPr>
      </w:pPr>
    </w:p>
    <w:p w14:paraId="0BD16C00">
      <w:pPr>
        <w:tabs>
          <w:tab w:val="left" w:pos="4240"/>
        </w:tabs>
        <w:wordWrap w:val="0"/>
        <w:spacing w:before="5" w:after="0" w:line="240" w:lineRule="auto"/>
        <w:ind w:firstLine="200"/>
        <w:jc w:val="both"/>
        <w:rPr>
          <w:sz w:val="29"/>
        </w:rPr>
      </w:pPr>
      <w:bookmarkStart w:id="0" w:name="_GoBack"/>
      <w:bookmarkEnd w:id="0"/>
    </w:p>
    <w:sectPr>
      <w:type w:val="continuous"/>
      <w:pgSz w:w="11900" w:h="1806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10725FBB"/>
    <w:rsid w:val="579E4FDC"/>
    <w:rsid w:val="602E3652"/>
    <w:rsid w:val="764FE722"/>
    <w:rsid w:val="775F4A5D"/>
    <w:rsid w:val="BAFFA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3512</Words>
  <Characters>3626</Characters>
  <Lines>1</Lines>
  <Paragraphs>1</Paragraphs>
  <TotalTime>28</TotalTime>
  <ScaleCrop>false</ScaleCrop>
  <LinksUpToDate>false</LinksUpToDate>
  <CharactersWithSpaces>3685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2025-04-15T02:21:00Z</dcterms:created>
  <dc:creator>INTSIG</dc:creator>
  <dc:description>Intsig Word Converter</dc:description>
  <cp:lastModifiedBy>岩鹤</cp:lastModifiedBy>
  <dcterms:modified xsi:type="dcterms:W3CDTF">2025-04-18T02:13:40Z</dcterms:modified>
  <dc:title>wordbuilder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eyJoZGlkIjoiNDVhNzgwYzlhYjVjYWZhZjY0YThmNzYxZTRiNTMyZmMiLCJ1c2VySWQiOiIxMjAzNDQ4MDYwIn0=</vt:lpwstr>
  </property>
  <property fmtid="{D5CDD505-2E9C-101B-9397-08002B2CF9AE}" pid="3" name="KSOProductBuildVer">
    <vt:lpwstr>2052-12.1.0.20784</vt:lpwstr>
  </property>
  <property fmtid="{D5CDD505-2E9C-101B-9397-08002B2CF9AE}" pid="4" name="ICV">
    <vt:lpwstr>DBC7324C61404DA3AA71D136A8B04119_12</vt:lpwstr>
  </property>
</Properties>
</file>