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center"/>
        <w:rPr>
          <w:rFonts w:hint="eastAsia" w:ascii="华文中宋" w:hAnsi="华文中宋" w:eastAsia="华文中宋"/>
          <w:b/>
          <w:sz w:val="36"/>
          <w:szCs w:val="36"/>
          <w:lang w:val="en-US" w:eastAsia="zh-CN"/>
        </w:rPr>
      </w:pPr>
      <w:r>
        <w:rPr>
          <w:rFonts w:hint="default" w:ascii="华文中宋" w:hAnsi="华文中宋" w:eastAsia="华文中宋"/>
          <w:b/>
          <w:sz w:val="36"/>
          <w:szCs w:val="36"/>
          <w:lang w:val="en-US"/>
        </w:rPr>
        <w:t>2</w:t>
      </w:r>
      <w:r>
        <w:rPr>
          <w:rFonts w:hint="eastAsia" w:ascii="华文中宋" w:hAnsi="华文中宋" w:eastAsia="华文中宋"/>
          <w:b/>
          <w:sz w:val="36"/>
          <w:szCs w:val="36"/>
          <w:lang w:val="zh-CN"/>
        </w:rPr>
        <w:t>0</w:t>
      </w:r>
      <w:r>
        <w:rPr>
          <w:rFonts w:hint="eastAsia" w:ascii="华文中宋" w:hAnsi="华文中宋" w:eastAsia="华文中宋"/>
          <w:b/>
          <w:sz w:val="36"/>
          <w:szCs w:val="36"/>
          <w:lang w:val="en-US" w:eastAsia="zh-CN"/>
        </w:rPr>
        <w:t>22</w:t>
      </w:r>
      <w:r>
        <w:rPr>
          <w:rFonts w:hint="eastAsia" w:ascii="华文中宋" w:hAnsi="华文中宋" w:eastAsia="华文中宋"/>
          <w:b/>
          <w:sz w:val="36"/>
          <w:szCs w:val="36"/>
          <w:lang w:val="zh-CN"/>
        </w:rPr>
        <w:t>年</w:t>
      </w:r>
      <w:r>
        <w:rPr>
          <w:rFonts w:hint="eastAsia" w:ascii="华文中宋" w:hAnsi="华文中宋" w:eastAsia="华文中宋"/>
          <w:b/>
          <w:sz w:val="36"/>
          <w:szCs w:val="36"/>
        </w:rPr>
        <w:t>闵行区人民政府</w:t>
      </w:r>
      <w:r>
        <w:rPr>
          <w:rFonts w:hint="eastAsia" w:ascii="华文中宋" w:hAnsi="华文中宋" w:eastAsia="华文中宋"/>
          <w:b/>
          <w:sz w:val="36"/>
          <w:szCs w:val="36"/>
          <w:lang w:val="zh-CN"/>
        </w:rPr>
        <w:t>建议提案办理</w:t>
      </w:r>
      <w:r>
        <w:rPr>
          <w:rFonts w:hint="eastAsia" w:ascii="华文中宋" w:hAnsi="华文中宋" w:eastAsia="华文中宋"/>
          <w:b/>
          <w:sz w:val="36"/>
          <w:szCs w:val="36"/>
          <w:lang w:val="zh-CN" w:eastAsia="zh-CN"/>
        </w:rPr>
        <w:t>工作总结</w:t>
      </w:r>
    </w:p>
    <w:p>
      <w:pPr>
        <w:autoSpaceDE w:val="0"/>
        <w:autoSpaceDN w:val="0"/>
        <w:adjustRightInd w:val="0"/>
        <w:snapToGrid w:val="0"/>
        <w:spacing w:line="360" w:lineRule="auto"/>
        <w:ind w:firstLine="640" w:firstLineChars="200"/>
        <w:rPr>
          <w:rFonts w:hint="eastAsia" w:ascii="黑体" w:eastAsia="黑体" w:cs="仿宋_GB2312"/>
          <w:sz w:val="32"/>
          <w:szCs w:val="32"/>
          <w:lang w:val="zh-CN"/>
        </w:rPr>
      </w:pPr>
    </w:p>
    <w:p>
      <w:pPr>
        <w:keepNext w:val="0"/>
        <w:keepLines w:val="0"/>
        <w:pageBreakBefore w:val="0"/>
        <w:widowControl w:val="0"/>
        <w:kinsoku/>
        <w:wordWrap/>
        <w:overflowPunct/>
        <w:topLinePunct w:val="0"/>
        <w:bidi w:val="0"/>
        <w:snapToGrid/>
        <w:spacing w:line="520" w:lineRule="exact"/>
        <w:ind w:firstLine="600" w:firstLineChars="200"/>
        <w:jc w:val="both"/>
        <w:textAlignment w:val="auto"/>
        <w:rPr>
          <w:rFonts w:hint="eastAsia" w:ascii="仿宋_GB2312" w:hAnsi="Times New Roman" w:eastAsia="仿宋_GB2312" w:cs="Times New Roman"/>
          <w:sz w:val="30"/>
          <w:lang w:val="zh-CN" w:eastAsia="zh-CN"/>
        </w:rPr>
      </w:pPr>
      <w:r>
        <w:rPr>
          <w:rFonts w:hint="eastAsia" w:ascii="仿宋_GB2312" w:hAnsi="Times New Roman" w:eastAsia="仿宋_GB2312" w:cs="Times New Roman"/>
          <w:sz w:val="30"/>
          <w:lang w:val="en-US" w:eastAsia="zh-CN"/>
        </w:rPr>
        <w:t>2022年，闵行</w:t>
      </w:r>
      <w:r>
        <w:rPr>
          <w:rFonts w:hint="eastAsia" w:ascii="仿宋_GB2312" w:hAnsi="Times New Roman" w:eastAsia="仿宋_GB2312" w:cs="Times New Roman"/>
          <w:sz w:val="30"/>
          <w:lang w:val="zh-CN" w:eastAsia="zh-CN"/>
        </w:rPr>
        <w:t>区严格落实</w:t>
      </w:r>
      <w:r>
        <w:rPr>
          <w:rFonts w:hint="eastAsia" w:hAnsi="Times New Roman" w:cs="Times New Roman"/>
          <w:sz w:val="30"/>
          <w:lang w:val="zh-CN" w:eastAsia="zh-CN"/>
        </w:rPr>
        <w:t>市和区关于</w:t>
      </w:r>
      <w:r>
        <w:rPr>
          <w:rFonts w:hint="eastAsia" w:ascii="仿宋_GB2312" w:hAnsi="Times New Roman" w:eastAsia="仿宋_GB2312" w:cs="Times New Roman"/>
          <w:sz w:val="30"/>
          <w:lang w:val="zh-CN" w:eastAsia="zh-CN"/>
        </w:rPr>
        <w:t>做好人大代表建议和政协提案的</w:t>
      </w:r>
      <w:r>
        <w:rPr>
          <w:rFonts w:hint="eastAsia" w:hAnsi="Times New Roman" w:cs="Times New Roman"/>
          <w:sz w:val="30"/>
          <w:lang w:val="zh-CN" w:eastAsia="zh-CN"/>
        </w:rPr>
        <w:t>有关会议精神和</w:t>
      </w:r>
      <w:r>
        <w:rPr>
          <w:rFonts w:hint="eastAsia" w:ascii="仿宋_GB2312" w:hAnsi="Times New Roman" w:eastAsia="仿宋_GB2312" w:cs="Times New Roman"/>
          <w:sz w:val="30"/>
          <w:lang w:val="zh-CN" w:eastAsia="zh-CN"/>
        </w:rPr>
        <w:t>工作要求，全区各单位和部门同心协力，在做好疫情防控工作的同时把办理好代表建议和政协提案工作作为重要的政治任务，不断增强办理责任感，以钉钉子精神逐件抓好落实，全力推动办理工作成为落实和践行全过程人民民主的亮点和重要抓手，取得了良好效果。现将有关工作情况总结如下。</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640" w:firstLineChars="200"/>
        <w:textAlignment w:val="auto"/>
        <w:rPr>
          <w:rFonts w:ascii="黑体" w:eastAsia="黑体" w:cs="仿宋_GB2312"/>
          <w:sz w:val="32"/>
          <w:szCs w:val="32"/>
          <w:lang w:val="zh-CN"/>
        </w:rPr>
      </w:pPr>
      <w:r>
        <w:rPr>
          <w:rFonts w:hint="eastAsia" w:ascii="黑体" w:eastAsia="黑体" w:cs="仿宋_GB2312"/>
          <w:sz w:val="32"/>
          <w:szCs w:val="32"/>
          <w:lang w:val="zh-CN"/>
        </w:rPr>
        <w:t>一、基本情况</w:t>
      </w:r>
    </w:p>
    <w:p>
      <w:pPr>
        <w:keepNext w:val="0"/>
        <w:keepLines w:val="0"/>
        <w:pageBreakBefore w:val="0"/>
        <w:widowControl w:val="0"/>
        <w:kinsoku/>
        <w:wordWrap/>
        <w:overflowPunct/>
        <w:topLinePunct w:val="0"/>
        <w:bidi w:val="0"/>
        <w:snapToGrid/>
        <w:spacing w:line="520" w:lineRule="exact"/>
        <w:ind w:firstLine="600" w:firstLineChars="200"/>
        <w:jc w:val="both"/>
        <w:textAlignment w:val="auto"/>
        <w:rPr>
          <w:rFonts w:hint="eastAsia" w:ascii="仿宋_GB2312" w:hAnsi="Times New Roman" w:eastAsia="仿宋_GB2312" w:cs="Times New Roman"/>
          <w:sz w:val="30"/>
          <w:lang w:val="zh-CN" w:eastAsia="zh-CN"/>
        </w:rPr>
      </w:pPr>
      <w:r>
        <w:rPr>
          <w:rFonts w:hint="eastAsia" w:ascii="仿宋_GB2312" w:hAnsi="Times New Roman" w:eastAsia="仿宋_GB2312" w:cs="Times New Roman"/>
          <w:sz w:val="30"/>
          <w:lang w:val="zh-CN" w:eastAsia="zh-CN"/>
        </w:rPr>
        <w:t>根据办理系统统计，截至1</w:t>
      </w:r>
      <w:r>
        <w:rPr>
          <w:rFonts w:hint="eastAsia" w:ascii="仿宋_GB2312" w:hAnsi="Times New Roman" w:eastAsia="仿宋_GB2312" w:cs="Times New Roman"/>
          <w:sz w:val="30"/>
          <w:lang w:val="en-US" w:eastAsia="zh-CN"/>
        </w:rPr>
        <w:t>2</w:t>
      </w:r>
      <w:r>
        <w:rPr>
          <w:rFonts w:hint="eastAsia" w:ascii="仿宋_GB2312" w:hAnsi="Times New Roman" w:eastAsia="仿宋_GB2312" w:cs="Times New Roman"/>
          <w:sz w:val="30"/>
          <w:lang w:val="zh-CN" w:eastAsia="zh-CN"/>
        </w:rPr>
        <w:t>月</w:t>
      </w:r>
      <w:r>
        <w:rPr>
          <w:rFonts w:hint="eastAsia" w:cs="Times New Roman"/>
          <w:sz w:val="30"/>
          <w:lang w:val="en-US" w:eastAsia="zh-CN"/>
        </w:rPr>
        <w:t>20</w:t>
      </w:r>
      <w:r>
        <w:rPr>
          <w:rFonts w:hint="eastAsia" w:ascii="仿宋_GB2312" w:hAnsi="Times New Roman" w:eastAsia="仿宋_GB2312" w:cs="Times New Roman"/>
          <w:sz w:val="30"/>
          <w:lang w:val="zh-CN" w:eastAsia="zh-CN"/>
        </w:rPr>
        <w:t>日，区政府共收到区人大代表建议225件，</w:t>
      </w:r>
      <w:r>
        <w:rPr>
          <w:rFonts w:hint="eastAsia" w:ascii="仿宋_GB2312" w:hAnsi="Times New Roman" w:eastAsia="仿宋_GB2312" w:cs="Times New Roman"/>
          <w:sz w:val="30"/>
          <w:lang w:val="en-US" w:eastAsia="zh-CN"/>
        </w:rPr>
        <w:t>已</w:t>
      </w:r>
      <w:r>
        <w:rPr>
          <w:rFonts w:hint="eastAsia" w:ascii="仿宋_GB2312" w:hAnsi="Times New Roman" w:eastAsia="仿宋_GB2312" w:cs="Times New Roman"/>
          <w:sz w:val="30"/>
          <w:lang w:val="zh-CN" w:eastAsia="zh-CN"/>
        </w:rPr>
        <w:t>答复</w:t>
      </w:r>
      <w:r>
        <w:rPr>
          <w:rFonts w:hint="eastAsia" w:ascii="仿宋_GB2312" w:hAnsi="Times New Roman" w:eastAsia="仿宋_GB2312" w:cs="Times New Roman"/>
          <w:sz w:val="30"/>
          <w:lang w:val="en-US" w:eastAsia="zh-CN"/>
        </w:rPr>
        <w:t>223件</w:t>
      </w:r>
      <w:r>
        <w:rPr>
          <w:rFonts w:hint="eastAsia" w:ascii="仿宋_GB2312" w:hAnsi="Times New Roman" w:eastAsia="仿宋_GB2312" w:cs="Times New Roman"/>
          <w:sz w:val="30"/>
          <w:lang w:val="zh-CN" w:eastAsia="zh-CN"/>
        </w:rPr>
        <w:t>，代表已评价2</w:t>
      </w:r>
      <w:r>
        <w:rPr>
          <w:rFonts w:hint="eastAsia" w:ascii="仿宋_GB2312" w:hAnsi="Times New Roman" w:eastAsia="仿宋_GB2312" w:cs="Times New Roman"/>
          <w:sz w:val="30"/>
          <w:lang w:val="en-US" w:eastAsia="zh-CN"/>
        </w:rPr>
        <w:t>21</w:t>
      </w:r>
      <w:r>
        <w:rPr>
          <w:rFonts w:hint="eastAsia" w:ascii="仿宋_GB2312" w:hAnsi="Times New Roman" w:eastAsia="仿宋_GB2312" w:cs="Times New Roman"/>
          <w:sz w:val="30"/>
          <w:lang w:val="zh-CN" w:eastAsia="zh-CN"/>
        </w:rPr>
        <w:t>件，优良率为9</w:t>
      </w:r>
      <w:r>
        <w:rPr>
          <w:rFonts w:hint="eastAsia" w:ascii="仿宋_GB2312" w:hAnsi="Times New Roman" w:eastAsia="仿宋_GB2312" w:cs="Times New Roman"/>
          <w:sz w:val="30"/>
          <w:lang w:val="en-US" w:eastAsia="zh-CN"/>
        </w:rPr>
        <w:t>7</w:t>
      </w:r>
      <w:r>
        <w:rPr>
          <w:rFonts w:hint="eastAsia" w:ascii="仿宋_GB2312" w:hAnsi="Times New Roman" w:eastAsia="仿宋_GB2312" w:cs="Times New Roman"/>
          <w:sz w:val="30"/>
          <w:lang w:val="zh-CN" w:eastAsia="zh-CN"/>
        </w:rPr>
        <w:t>％；办结率为97％。共收到区政协提案156件，已全部完成答复，委员已评价156件，优良率为</w:t>
      </w:r>
      <w:r>
        <w:rPr>
          <w:rFonts w:hint="eastAsia" w:ascii="仿宋_GB2312" w:hAnsi="Times New Roman" w:eastAsia="仿宋_GB2312" w:cs="Times New Roman"/>
          <w:sz w:val="30"/>
          <w:lang w:val="en-US" w:eastAsia="zh-CN"/>
        </w:rPr>
        <w:t>99</w:t>
      </w:r>
      <w:r>
        <w:rPr>
          <w:rFonts w:hint="eastAsia" w:ascii="仿宋_GB2312" w:hAnsi="Times New Roman" w:eastAsia="仿宋_GB2312" w:cs="Times New Roman"/>
          <w:sz w:val="30"/>
          <w:lang w:val="zh-CN" w:eastAsia="zh-CN"/>
        </w:rPr>
        <w:t>％；办结率为9</w:t>
      </w:r>
      <w:r>
        <w:rPr>
          <w:rFonts w:hint="eastAsia" w:ascii="仿宋_GB2312" w:hAnsi="Times New Roman" w:eastAsia="仿宋_GB2312" w:cs="Times New Roman"/>
          <w:sz w:val="30"/>
          <w:lang w:val="en-US" w:eastAsia="zh-CN"/>
        </w:rPr>
        <w:t>8</w:t>
      </w:r>
      <w:r>
        <w:rPr>
          <w:rFonts w:hint="eastAsia" w:ascii="仿宋_GB2312" w:hAnsi="Times New Roman" w:eastAsia="仿宋_GB2312" w:cs="Times New Roman"/>
          <w:sz w:val="30"/>
          <w:lang w:val="zh-CN" w:eastAsia="zh-CN"/>
        </w:rPr>
        <w:t>％；今年以来代表委员通过办理系统对答复情况提出表扬共</w:t>
      </w:r>
      <w:r>
        <w:rPr>
          <w:rFonts w:hint="eastAsia" w:ascii="仿宋_GB2312" w:hAnsi="Times New Roman" w:eastAsia="仿宋_GB2312" w:cs="Times New Roman"/>
          <w:sz w:val="30"/>
          <w:lang w:val="en-US" w:eastAsia="zh-CN"/>
        </w:rPr>
        <w:t>123</w:t>
      </w:r>
      <w:r>
        <w:rPr>
          <w:rFonts w:hint="eastAsia" w:ascii="仿宋_GB2312" w:hAnsi="Times New Roman" w:eastAsia="仿宋_GB2312" w:cs="Times New Roman"/>
          <w:sz w:val="30"/>
          <w:lang w:val="zh-CN" w:eastAsia="zh-CN"/>
        </w:rPr>
        <w:t>件，占已评价总数的</w:t>
      </w:r>
      <w:r>
        <w:rPr>
          <w:rFonts w:hint="eastAsia" w:ascii="仿宋_GB2312" w:hAnsi="Times New Roman" w:eastAsia="仿宋_GB2312" w:cs="Times New Roman"/>
          <w:sz w:val="30"/>
          <w:lang w:val="en-US" w:eastAsia="zh-CN"/>
        </w:rPr>
        <w:t>33</w:t>
      </w:r>
      <w:r>
        <w:rPr>
          <w:rFonts w:hint="eastAsia" w:ascii="仿宋_GB2312" w:hAnsi="Times New Roman" w:eastAsia="仿宋_GB2312" w:cs="Times New Roman"/>
          <w:sz w:val="30"/>
          <w:lang w:val="zh-CN" w:eastAsia="zh-CN"/>
        </w:rPr>
        <w:t>%；对办理结果提出表扬共</w:t>
      </w:r>
      <w:r>
        <w:rPr>
          <w:rFonts w:hint="eastAsia" w:ascii="仿宋_GB2312" w:hAnsi="Times New Roman" w:eastAsia="仿宋_GB2312" w:cs="Times New Roman"/>
          <w:sz w:val="30"/>
          <w:lang w:val="en-US" w:eastAsia="zh-CN"/>
        </w:rPr>
        <w:t>119</w:t>
      </w:r>
      <w:r>
        <w:rPr>
          <w:rFonts w:hint="eastAsia" w:ascii="仿宋_GB2312" w:hAnsi="Times New Roman" w:eastAsia="仿宋_GB2312" w:cs="Times New Roman"/>
          <w:sz w:val="30"/>
          <w:lang w:val="zh-CN" w:eastAsia="zh-CN"/>
        </w:rPr>
        <w:t>件，占已评价总数的</w:t>
      </w:r>
      <w:r>
        <w:rPr>
          <w:rFonts w:hint="eastAsia" w:ascii="仿宋_GB2312" w:hAnsi="Times New Roman" w:eastAsia="仿宋_GB2312" w:cs="Times New Roman"/>
          <w:sz w:val="30"/>
          <w:lang w:val="en-US" w:eastAsia="zh-CN"/>
        </w:rPr>
        <w:t>54</w:t>
      </w:r>
      <w:r>
        <w:rPr>
          <w:rFonts w:hint="eastAsia" w:ascii="仿宋_GB2312" w:hAnsi="Times New Roman" w:eastAsia="仿宋_GB2312" w:cs="Times New Roman"/>
          <w:sz w:val="30"/>
          <w:lang w:val="zh-CN" w:eastAsia="zh-CN"/>
        </w:rPr>
        <w:t>%。</w:t>
      </w:r>
    </w:p>
    <w:p>
      <w:pPr>
        <w:pStyle w:val="2"/>
        <w:rPr>
          <w:rFonts w:hint="eastAsia"/>
          <w:lang w:val="zh-CN" w:eastAsia="zh-CN"/>
        </w:rPr>
      </w:pP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640" w:firstLineChars="200"/>
        <w:textAlignment w:val="auto"/>
        <w:rPr>
          <w:rFonts w:hint="eastAsia" w:ascii="黑体" w:eastAsia="黑体" w:cs="仿宋_GB2312"/>
          <w:sz w:val="32"/>
          <w:szCs w:val="32"/>
          <w:lang w:val="zh-CN" w:eastAsia="zh-CN"/>
        </w:rPr>
      </w:pPr>
      <w:r>
        <w:rPr>
          <w:rFonts w:hint="eastAsia" w:ascii="黑体" w:eastAsia="黑体" w:cs="仿宋_GB2312"/>
          <w:sz w:val="32"/>
          <w:szCs w:val="32"/>
          <w:lang w:val="zh-CN" w:eastAsia="zh-CN"/>
        </w:rPr>
        <w:t xml:space="preserve"> 二、主要做法</w:t>
      </w:r>
    </w:p>
    <w:p>
      <w:pPr>
        <w:pStyle w:val="25"/>
        <w:keepNext w:val="0"/>
        <w:keepLines w:val="0"/>
        <w:pageBreakBefore w:val="0"/>
        <w:widowControl w:val="0"/>
        <w:kinsoku/>
        <w:wordWrap/>
        <w:overflowPunct/>
        <w:topLinePunct w:val="0"/>
        <w:bidi w:val="0"/>
        <w:snapToGrid/>
        <w:spacing w:beforeAutospacing="0" w:afterAutospacing="0" w:line="520" w:lineRule="exact"/>
        <w:ind w:firstLine="602"/>
        <w:jc w:val="both"/>
        <w:textAlignment w:val="auto"/>
        <w:rPr>
          <w:rFonts w:eastAsia="仿宋_GB2312"/>
          <w:sz w:val="30"/>
          <w:szCs w:val="30"/>
        </w:rPr>
      </w:pPr>
      <w:r>
        <w:rPr>
          <w:rFonts w:hint="eastAsia" w:ascii="楷体_GB2312" w:eastAsia="楷体_GB2312"/>
          <w:b/>
          <w:kern w:val="0"/>
          <w:sz w:val="30"/>
          <w:szCs w:val="30"/>
        </w:rPr>
        <w:t xml:space="preserve">（一）提高思想认识，增强办理工作责任感 </w:t>
      </w:r>
      <w:r>
        <w:rPr>
          <w:rFonts w:hint="eastAsia" w:ascii="仿宋_GB2312" w:hAnsi="仿宋_GB2312" w:eastAsia="仿宋_GB2312" w:cs="仿宋_GB2312"/>
          <w:b/>
          <w:kern w:val="0"/>
          <w:sz w:val="30"/>
          <w:szCs w:val="30"/>
        </w:rPr>
        <w:t xml:space="preserve"> </w:t>
      </w:r>
      <w:r>
        <w:rPr>
          <w:rFonts w:hint="eastAsia" w:eastAsia="黑体"/>
          <w:sz w:val="30"/>
          <w:szCs w:val="30"/>
        </w:rPr>
        <w:t xml:space="preserve">  </w:t>
      </w:r>
    </w:p>
    <w:p>
      <w:pPr>
        <w:keepNext w:val="0"/>
        <w:keepLines w:val="0"/>
        <w:pageBreakBefore w:val="0"/>
        <w:widowControl w:val="0"/>
        <w:kinsoku/>
        <w:wordWrap/>
        <w:overflowPunct/>
        <w:topLinePunct w:val="0"/>
        <w:bidi w:val="0"/>
        <w:snapToGrid/>
        <w:spacing w:beforeAutospacing="0" w:afterAutospacing="0" w:line="520" w:lineRule="exact"/>
        <w:ind w:firstLine="602" w:firstLineChars="200"/>
        <w:jc w:val="both"/>
        <w:textAlignment w:val="auto"/>
        <w:rPr>
          <w:rFonts w:ascii="仿宋_GB2312" w:eastAsia="仿宋_GB2312"/>
          <w:sz w:val="30"/>
          <w:lang w:val="zh-CN"/>
        </w:rPr>
      </w:pPr>
      <w:r>
        <w:rPr>
          <w:rFonts w:hint="eastAsia" w:ascii="仿宋_GB2312" w:eastAsia="仿宋_GB2312"/>
          <w:b/>
          <w:bCs/>
          <w:sz w:val="30"/>
          <w:lang w:val="zh-CN"/>
        </w:rPr>
        <w:t>一是</w:t>
      </w:r>
      <w:r>
        <w:rPr>
          <w:rFonts w:hint="eastAsia" w:ascii="仿宋_GB2312" w:eastAsia="仿宋_GB2312"/>
          <w:sz w:val="30"/>
          <w:lang w:val="zh-CN"/>
        </w:rPr>
        <w:t>领导高度重视，层层压实责任。年初“两会”后，新一届政府第一次常务会的第一个议题就研究审议人大代表建议</w:t>
      </w:r>
      <w:r>
        <w:rPr>
          <w:rFonts w:hint="eastAsia"/>
          <w:sz w:val="30"/>
          <w:lang w:val="zh-CN"/>
        </w:rPr>
        <w:t>和政协委员提案</w:t>
      </w:r>
      <w:r>
        <w:rPr>
          <w:rFonts w:hint="eastAsia" w:ascii="仿宋_GB2312" w:eastAsia="仿宋_GB2312"/>
          <w:sz w:val="30"/>
          <w:lang w:val="zh-CN"/>
        </w:rPr>
        <w:t>办理工作，明确要提高办理工作效率，积极回应社会关切，务求取得实效，并邀请部分代表</w:t>
      </w:r>
      <w:r>
        <w:rPr>
          <w:rFonts w:hint="eastAsia"/>
          <w:sz w:val="30"/>
          <w:lang w:val="zh-CN"/>
        </w:rPr>
        <w:t>委员</w:t>
      </w:r>
      <w:r>
        <w:rPr>
          <w:rFonts w:hint="eastAsia" w:ascii="仿宋_GB2312" w:eastAsia="仿宋_GB2312"/>
          <w:sz w:val="30"/>
          <w:lang w:val="zh-CN"/>
        </w:rPr>
        <w:t>列席会议建言献策，区政府主要领导回应代表</w:t>
      </w:r>
      <w:r>
        <w:rPr>
          <w:rFonts w:hint="eastAsia"/>
          <w:sz w:val="30"/>
          <w:lang w:val="zh-CN"/>
        </w:rPr>
        <w:t>委员</w:t>
      </w:r>
      <w:r>
        <w:rPr>
          <w:rFonts w:hint="eastAsia" w:ascii="仿宋_GB2312" w:eastAsia="仿宋_GB2312"/>
          <w:sz w:val="30"/>
          <w:lang w:val="zh-CN"/>
        </w:rPr>
        <w:t>发言并主动提出区政府领导要牵头推进</w:t>
      </w:r>
      <w:r>
        <w:rPr>
          <w:rFonts w:hint="eastAsia"/>
          <w:sz w:val="30"/>
          <w:lang w:eastAsia="zh-CN"/>
        </w:rPr>
        <w:t>部分</w:t>
      </w:r>
      <w:r>
        <w:rPr>
          <w:rFonts w:hint="eastAsia" w:ascii="仿宋_GB2312" w:eastAsia="仿宋_GB2312"/>
          <w:sz w:val="30"/>
        </w:rPr>
        <w:t>建议</w:t>
      </w:r>
      <w:r>
        <w:rPr>
          <w:rFonts w:hint="eastAsia"/>
          <w:sz w:val="30"/>
          <w:lang w:eastAsia="zh-CN"/>
        </w:rPr>
        <w:t>提案件的</w:t>
      </w:r>
      <w:r>
        <w:rPr>
          <w:rFonts w:hint="eastAsia" w:ascii="仿宋_GB2312" w:eastAsia="仿宋_GB2312"/>
          <w:sz w:val="30"/>
        </w:rPr>
        <w:t>办理工作</w:t>
      </w:r>
      <w:r>
        <w:rPr>
          <w:rFonts w:hint="eastAsia" w:ascii="仿宋_GB2312" w:eastAsia="仿宋_GB2312"/>
          <w:sz w:val="30"/>
          <w:lang w:val="zh-CN"/>
        </w:rPr>
        <w:t>。常务会议后第三天，分管副区长牵头召开2022年全区建议提案办理工作会议，切实做到早动员、早部署，为高质量完成年度办理工作打下了坚实基础。全区各承办单位不断增强办理工作责任感、紧迫感、主动性，单位</w:t>
      </w:r>
      <w:r>
        <w:rPr>
          <w:rFonts w:hint="eastAsia" w:ascii="仿宋_GB2312" w:eastAsia="仿宋_GB2312"/>
          <w:sz w:val="30"/>
        </w:rPr>
        <w:t>主要领导亲自关心，办理分管领导牵头协调，业务分管领导带队面商</w:t>
      </w:r>
      <w:r>
        <w:rPr>
          <w:rFonts w:hint="eastAsia" w:ascii="仿宋_GB2312" w:eastAsia="仿宋_GB2312"/>
          <w:sz w:val="30"/>
          <w:lang w:val="zh-CN"/>
        </w:rPr>
        <w:t>，区教育局、区房管局</w:t>
      </w:r>
      <w:r>
        <w:rPr>
          <w:rFonts w:hint="eastAsia" w:ascii="仿宋_GB2312" w:eastAsia="仿宋_GB2312"/>
          <w:sz w:val="30"/>
        </w:rPr>
        <w:t>等多家单位采</w:t>
      </w:r>
      <w:r>
        <w:rPr>
          <w:rFonts w:hint="eastAsia" w:ascii="仿宋_GB2312" w:eastAsia="仿宋_GB2312"/>
          <w:sz w:val="30"/>
          <w:lang w:val="zh-CN"/>
        </w:rPr>
        <w:t>取召开班子会、专题会等形式研究办理推进情况，协调解决具体问题，确保</w:t>
      </w:r>
      <w:r>
        <w:rPr>
          <w:rFonts w:hint="eastAsia" w:ascii="仿宋_GB2312" w:eastAsia="仿宋_GB2312"/>
          <w:sz w:val="30"/>
        </w:rPr>
        <w:t>办理工作和业务工作有机结合、有序推进落实</w:t>
      </w:r>
      <w:r>
        <w:rPr>
          <w:rFonts w:hint="eastAsia" w:ascii="仿宋_GB2312" w:eastAsia="仿宋_GB2312"/>
          <w:sz w:val="30"/>
          <w:lang w:val="zh-CN"/>
        </w:rPr>
        <w:t>。</w:t>
      </w:r>
    </w:p>
    <w:p>
      <w:pPr>
        <w:keepNext w:val="0"/>
        <w:keepLines w:val="0"/>
        <w:pageBreakBefore w:val="0"/>
        <w:widowControl w:val="0"/>
        <w:kinsoku/>
        <w:wordWrap/>
        <w:overflowPunct/>
        <w:topLinePunct w:val="0"/>
        <w:bidi w:val="0"/>
        <w:snapToGrid/>
        <w:spacing w:beforeAutospacing="0" w:afterAutospacing="0" w:line="520" w:lineRule="exact"/>
        <w:ind w:firstLine="602" w:firstLineChars="200"/>
        <w:jc w:val="both"/>
        <w:textAlignment w:val="auto"/>
        <w:rPr>
          <w:rFonts w:hint="eastAsia" w:ascii="楷体_GB2312" w:eastAsia="楷体_GB2312"/>
          <w:b/>
          <w:kern w:val="0"/>
          <w:sz w:val="30"/>
          <w:szCs w:val="30"/>
          <w:lang w:val="zh-CN"/>
        </w:rPr>
      </w:pPr>
      <w:r>
        <w:rPr>
          <w:rFonts w:hint="eastAsia" w:ascii="仿宋_GB2312" w:eastAsia="仿宋_GB2312"/>
          <w:b/>
          <w:bCs/>
          <w:sz w:val="30"/>
          <w:lang w:val="zh-CN"/>
        </w:rPr>
        <w:t>二是</w:t>
      </w:r>
      <w:r>
        <w:rPr>
          <w:rFonts w:hint="eastAsia" w:ascii="仿宋_GB2312" w:eastAsia="仿宋_GB2312"/>
          <w:sz w:val="30"/>
          <w:lang w:val="zh-CN"/>
        </w:rPr>
        <w:t>结合防控要求，多措并举推进。在大上海保卫战期间，结合疫情防控要求和基层工作实际，下发《关于做好疫情期间建议提案办理相关工作的通知》，对受疫情影响无法面商沟通的，倡导以电话、视频等线上沟通形式代替面商</w:t>
      </w:r>
      <w:r>
        <w:rPr>
          <w:rFonts w:hint="eastAsia" w:ascii="仿宋_GB2312" w:eastAsia="仿宋_GB2312"/>
          <w:sz w:val="30"/>
        </w:rPr>
        <w:t>，对按期办理答复确有困难的，同意主办单位可申请延期1-2个月答复</w:t>
      </w:r>
      <w:r>
        <w:rPr>
          <w:rFonts w:hint="eastAsia" w:ascii="仿宋_GB2312" w:eastAsia="仿宋_GB2312"/>
          <w:sz w:val="30"/>
          <w:lang w:val="zh-CN"/>
        </w:rPr>
        <w:t>。同时，</w:t>
      </w:r>
      <w:r>
        <w:rPr>
          <w:rFonts w:hint="eastAsia" w:ascii="仿宋_GB2312" w:eastAsia="仿宋_GB2312"/>
          <w:sz w:val="30"/>
        </w:rPr>
        <w:t>针对涉及疫情防控及复工复产等时效性较强的</w:t>
      </w:r>
      <w:r>
        <w:rPr>
          <w:rFonts w:hint="eastAsia"/>
          <w:sz w:val="30"/>
          <w:lang w:eastAsia="zh-CN"/>
        </w:rPr>
        <w:t>建议</w:t>
      </w:r>
      <w:r>
        <w:rPr>
          <w:rFonts w:hint="eastAsia" w:ascii="仿宋_GB2312" w:eastAsia="仿宋_GB2312"/>
          <w:sz w:val="30"/>
        </w:rPr>
        <w:t>提案，要求第一时间办理，并认真落实“分办不过夜、即知即改不过周、疑难问题不过月”的要求。各承办单位积极克服疫情影响，</w:t>
      </w:r>
      <w:r>
        <w:rPr>
          <w:rFonts w:hint="eastAsia" w:ascii="仿宋_GB2312" w:eastAsia="仿宋_GB2312"/>
          <w:sz w:val="30"/>
          <w:lang w:val="zh-CN"/>
        </w:rPr>
        <w:t>线上线下同步交流，</w:t>
      </w:r>
      <w:r>
        <w:rPr>
          <w:rFonts w:hint="eastAsia" w:ascii="仿宋_GB2312" w:eastAsia="仿宋_GB2312"/>
          <w:sz w:val="30"/>
        </w:rPr>
        <w:t>把握</w:t>
      </w:r>
      <w:r>
        <w:rPr>
          <w:rFonts w:hint="eastAsia" w:ascii="仿宋_GB2312" w:eastAsia="仿宋_GB2312"/>
          <w:sz w:val="30"/>
          <w:lang w:val="zh-CN"/>
        </w:rPr>
        <w:t>轻重缓急，有序推进办理工作。区经委、区卫健委等单位</w:t>
      </w:r>
      <w:r>
        <w:rPr>
          <w:rFonts w:hint="eastAsia" w:eastAsia="仿宋_GB2312"/>
          <w:sz w:val="30"/>
          <w:szCs w:val="30"/>
          <w:lang w:val="zh-CN"/>
        </w:rPr>
        <w:t>依托网上办理系统，运用微信、电子邮件和手机短信等方式，为代表</w:t>
      </w:r>
      <w:r>
        <w:rPr>
          <w:rFonts w:hint="eastAsia"/>
          <w:sz w:val="30"/>
          <w:lang w:val="zh-CN"/>
        </w:rPr>
        <w:t>委员</w:t>
      </w:r>
      <w:r>
        <w:rPr>
          <w:rFonts w:hint="eastAsia" w:ascii="仿宋_GB2312" w:eastAsia="仿宋_GB2312"/>
          <w:sz w:val="30"/>
          <w:lang w:val="zh-CN"/>
        </w:rPr>
        <w:t>详细解释办理依据和相关政策。</w:t>
      </w:r>
      <w:r>
        <w:rPr>
          <w:rFonts w:hint="eastAsia" w:ascii="仿宋_GB2312" w:eastAsia="仿宋_GB2312"/>
          <w:sz w:val="30"/>
        </w:rPr>
        <w:t>疫情防控转为常态化后，各承办单位一方面对未答复</w:t>
      </w:r>
      <w:r>
        <w:rPr>
          <w:rFonts w:hint="eastAsia"/>
          <w:sz w:val="30"/>
          <w:lang w:eastAsia="zh-CN"/>
        </w:rPr>
        <w:t>的建议</w:t>
      </w:r>
      <w:r>
        <w:rPr>
          <w:rFonts w:hint="eastAsia" w:ascii="仿宋_GB2312" w:eastAsia="仿宋_GB2312"/>
          <w:sz w:val="30"/>
        </w:rPr>
        <w:t>提案抓紧面商沟通，弥补疫情耽误的时间，另一方面对已答复的</w:t>
      </w:r>
      <w:r>
        <w:rPr>
          <w:rFonts w:hint="eastAsia"/>
          <w:sz w:val="30"/>
          <w:lang w:eastAsia="zh-CN"/>
        </w:rPr>
        <w:t>建议</w:t>
      </w:r>
      <w:r>
        <w:rPr>
          <w:rFonts w:hint="eastAsia" w:ascii="仿宋_GB2312" w:eastAsia="仿宋_GB2312"/>
          <w:sz w:val="30"/>
        </w:rPr>
        <w:t>提案线下补充反馈，</w:t>
      </w:r>
      <w:r>
        <w:rPr>
          <w:rFonts w:hint="eastAsia" w:ascii="仿宋_GB2312" w:eastAsia="仿宋_GB2312"/>
          <w:sz w:val="30"/>
          <w:lang w:eastAsia="zh-CN"/>
        </w:rPr>
        <w:t>填补</w:t>
      </w:r>
      <w:r>
        <w:rPr>
          <w:rFonts w:hint="eastAsia" w:ascii="仿宋_GB2312" w:eastAsia="仿宋_GB2312"/>
          <w:sz w:val="30"/>
        </w:rPr>
        <w:t>疫情造成的空间隔阂。区交通委、区民政局等单位通过邀请</w:t>
      </w:r>
      <w:r>
        <w:rPr>
          <w:rFonts w:hint="eastAsia" w:ascii="仿宋_GB2312" w:eastAsia="仿宋_GB2312"/>
          <w:sz w:val="30"/>
          <w:lang w:eastAsia="zh-CN"/>
        </w:rPr>
        <w:t>代表</w:t>
      </w:r>
      <w:r>
        <w:rPr>
          <w:rFonts w:hint="eastAsia"/>
          <w:sz w:val="30"/>
          <w:lang w:eastAsia="zh-CN"/>
        </w:rPr>
        <w:t>委员</w:t>
      </w:r>
      <w:r>
        <w:rPr>
          <w:rFonts w:hint="eastAsia" w:ascii="仿宋_GB2312" w:eastAsia="仿宋_GB2312"/>
          <w:sz w:val="30"/>
        </w:rPr>
        <w:t>实地走访、列席会议、参与座谈等形式，让</w:t>
      </w:r>
      <w:r>
        <w:rPr>
          <w:rFonts w:hint="eastAsia" w:ascii="仿宋_GB2312" w:eastAsia="仿宋_GB2312"/>
          <w:sz w:val="30"/>
          <w:lang w:eastAsia="zh-CN"/>
        </w:rPr>
        <w:t>代表</w:t>
      </w:r>
      <w:r>
        <w:rPr>
          <w:rFonts w:hint="eastAsia"/>
          <w:sz w:val="30"/>
          <w:lang w:val="zh-CN"/>
        </w:rPr>
        <w:t>委员</w:t>
      </w:r>
      <w:r>
        <w:rPr>
          <w:rFonts w:hint="eastAsia" w:ascii="仿宋_GB2312" w:eastAsia="仿宋_GB2312"/>
          <w:sz w:val="30"/>
        </w:rPr>
        <w:t>现场沟通发表意见，尽可能争取理解和支持</w:t>
      </w:r>
      <w:r>
        <w:rPr>
          <w:rFonts w:hint="eastAsia" w:ascii="仿宋_GB2312" w:eastAsia="仿宋_GB2312"/>
          <w:sz w:val="30"/>
          <w:lang w:val="zh-CN"/>
        </w:rPr>
        <w:t>。</w:t>
      </w:r>
    </w:p>
    <w:p>
      <w:pPr>
        <w:pStyle w:val="25"/>
        <w:keepNext w:val="0"/>
        <w:keepLines w:val="0"/>
        <w:pageBreakBefore w:val="0"/>
        <w:widowControl w:val="0"/>
        <w:kinsoku/>
        <w:wordWrap/>
        <w:overflowPunct/>
        <w:topLinePunct w:val="0"/>
        <w:bidi w:val="0"/>
        <w:snapToGrid/>
        <w:spacing w:beforeAutospacing="0" w:afterAutospacing="0" w:line="520" w:lineRule="exact"/>
        <w:ind w:firstLine="602"/>
        <w:jc w:val="both"/>
        <w:textAlignment w:val="auto"/>
        <w:rPr>
          <w:rFonts w:ascii="楷体_GB2312" w:eastAsia="楷体_GB2312"/>
          <w:b/>
          <w:kern w:val="0"/>
          <w:sz w:val="30"/>
          <w:szCs w:val="30"/>
          <w:lang w:val="zh-CN"/>
        </w:rPr>
      </w:pPr>
      <w:r>
        <w:rPr>
          <w:rFonts w:hint="eastAsia" w:ascii="楷体_GB2312" w:eastAsia="楷体_GB2312"/>
          <w:b/>
          <w:kern w:val="0"/>
          <w:sz w:val="30"/>
          <w:szCs w:val="30"/>
          <w:lang w:val="zh-CN"/>
        </w:rPr>
        <w:t>（二）强化跟踪管理，推动办理工作高质量发展</w:t>
      </w:r>
    </w:p>
    <w:p>
      <w:pPr>
        <w:keepNext w:val="0"/>
        <w:keepLines w:val="0"/>
        <w:pageBreakBefore w:val="0"/>
        <w:widowControl w:val="0"/>
        <w:kinsoku/>
        <w:wordWrap/>
        <w:overflowPunct/>
        <w:topLinePunct w:val="0"/>
        <w:bidi w:val="0"/>
        <w:snapToGrid/>
        <w:spacing w:beforeAutospacing="0" w:afterAutospacing="0" w:line="520" w:lineRule="exact"/>
        <w:ind w:firstLine="602" w:firstLineChars="200"/>
        <w:jc w:val="both"/>
        <w:textAlignment w:val="auto"/>
        <w:rPr>
          <w:rFonts w:hint="eastAsia" w:ascii="仿宋_GB2312" w:eastAsia="仿宋_GB2312"/>
          <w:sz w:val="30"/>
          <w:lang w:val="zh-CN"/>
        </w:rPr>
      </w:pPr>
      <w:r>
        <w:rPr>
          <w:rFonts w:hint="eastAsia" w:ascii="仿宋_GB2312" w:eastAsia="仿宋_GB2312"/>
          <w:b/>
          <w:bCs/>
          <w:sz w:val="30"/>
          <w:lang w:val="zh-CN" w:eastAsia="zh-CN"/>
        </w:rPr>
        <w:t>一是</w:t>
      </w:r>
      <w:r>
        <w:rPr>
          <w:rFonts w:hint="eastAsia" w:ascii="仿宋_GB2312" w:eastAsia="仿宋_GB2312"/>
          <w:sz w:val="30"/>
          <w:lang w:val="zh-CN" w:eastAsia="zh-CN"/>
        </w:rPr>
        <w:t>推进系统升级，提升操作体验。</w:t>
      </w:r>
      <w:r>
        <w:rPr>
          <w:rFonts w:hint="eastAsia" w:ascii="仿宋_GB2312" w:eastAsia="仿宋_GB2312"/>
          <w:sz w:val="30"/>
          <w:lang w:val="zh-CN"/>
        </w:rPr>
        <w:t>积极推进区办理信息系统升级改造，实现系统办理平台建议</w:t>
      </w:r>
      <w:r>
        <w:rPr>
          <w:rFonts w:hint="eastAsia"/>
          <w:sz w:val="30"/>
          <w:lang w:val="zh-CN"/>
        </w:rPr>
        <w:t>提案</w:t>
      </w:r>
      <w:r>
        <w:rPr>
          <w:rFonts w:hint="eastAsia" w:ascii="仿宋_GB2312" w:eastAsia="仿宋_GB2312"/>
          <w:sz w:val="30"/>
          <w:lang w:val="zh-CN"/>
        </w:rPr>
        <w:t>事项的全程分析和跟踪办理。加强办理平台日常巡查，全程跟踪分析办理进展情况</w:t>
      </w:r>
      <w:r>
        <w:rPr>
          <w:rFonts w:hint="eastAsia"/>
          <w:sz w:val="30"/>
          <w:lang w:val="zh-CN"/>
        </w:rPr>
        <w:t>，</w:t>
      </w:r>
      <w:r>
        <w:rPr>
          <w:rFonts w:hint="eastAsia" w:ascii="仿宋_GB2312" w:eastAsia="仿宋_GB2312"/>
          <w:sz w:val="30"/>
          <w:lang w:val="zh-CN"/>
        </w:rPr>
        <w:t>对出现的问题及时协调解决，督促承办单位引起重视，</w:t>
      </w:r>
      <w:r>
        <w:rPr>
          <w:rFonts w:hint="eastAsia"/>
          <w:sz w:val="30"/>
          <w:lang w:val="zh-CN"/>
        </w:rPr>
        <w:t>及时进行</w:t>
      </w:r>
      <w:r>
        <w:rPr>
          <w:rFonts w:hint="eastAsia" w:ascii="仿宋_GB2312" w:eastAsia="仿宋_GB2312"/>
          <w:sz w:val="30"/>
          <w:lang w:val="zh-CN"/>
        </w:rPr>
        <w:t>问题</w:t>
      </w:r>
      <w:r>
        <w:rPr>
          <w:rFonts w:hint="eastAsia"/>
          <w:sz w:val="30"/>
          <w:lang w:val="zh-CN"/>
        </w:rPr>
        <w:t>整改和落实。</w:t>
      </w:r>
      <w:r>
        <w:rPr>
          <w:rFonts w:hint="eastAsia" w:ascii="仿宋_GB2312" w:eastAsia="仿宋_GB2312"/>
          <w:sz w:val="30"/>
          <w:lang w:val="zh-CN"/>
        </w:rPr>
        <w:t>多次邀请区</w:t>
      </w:r>
      <w:r>
        <w:rPr>
          <w:rFonts w:hint="eastAsia" w:ascii="仿宋_GB2312" w:eastAsia="仿宋_GB2312"/>
          <w:sz w:val="30"/>
          <w:lang w:val="zh-CN" w:eastAsia="zh-CN"/>
        </w:rPr>
        <w:t>人大</w:t>
      </w:r>
      <w:r>
        <w:rPr>
          <w:rFonts w:hint="eastAsia"/>
          <w:sz w:val="30"/>
          <w:lang w:val="zh-CN" w:eastAsia="zh-CN"/>
        </w:rPr>
        <w:t>、区政协等</w:t>
      </w:r>
      <w:r>
        <w:rPr>
          <w:rFonts w:hint="eastAsia" w:ascii="仿宋_GB2312" w:eastAsia="仿宋_GB2312"/>
          <w:sz w:val="30"/>
          <w:lang w:val="zh-CN" w:eastAsia="zh-CN"/>
        </w:rPr>
        <w:t>相关部门</w:t>
      </w:r>
      <w:r>
        <w:rPr>
          <w:rFonts w:hint="eastAsia" w:ascii="仿宋_GB2312" w:eastAsia="仿宋_GB2312"/>
          <w:sz w:val="30"/>
          <w:lang w:val="zh-CN"/>
        </w:rPr>
        <w:t>听取</w:t>
      </w:r>
      <w:r>
        <w:rPr>
          <w:rFonts w:hint="eastAsia"/>
          <w:sz w:val="30"/>
          <w:lang w:val="zh-CN"/>
        </w:rPr>
        <w:t>办理</w:t>
      </w:r>
      <w:r>
        <w:rPr>
          <w:rFonts w:hint="eastAsia" w:ascii="仿宋_GB2312" w:eastAsia="仿宋_GB2312"/>
          <w:sz w:val="30"/>
          <w:lang w:val="zh-CN"/>
        </w:rPr>
        <w:t>系统改造设计方案，了解</w:t>
      </w:r>
      <w:r>
        <w:rPr>
          <w:rFonts w:hint="eastAsia" w:ascii="仿宋_GB2312" w:eastAsia="仿宋_GB2312"/>
          <w:sz w:val="30"/>
          <w:lang w:val="zh-CN" w:eastAsia="zh-CN"/>
        </w:rPr>
        <w:t>代表</w:t>
      </w:r>
      <w:r>
        <w:rPr>
          <w:rFonts w:hint="eastAsia"/>
          <w:sz w:val="30"/>
          <w:lang w:val="zh-CN" w:eastAsia="zh-CN"/>
        </w:rPr>
        <w:t>委员</w:t>
      </w:r>
      <w:r>
        <w:rPr>
          <w:rFonts w:hint="eastAsia" w:ascii="仿宋_GB2312" w:eastAsia="仿宋_GB2312"/>
          <w:sz w:val="30"/>
          <w:lang w:val="zh-CN"/>
        </w:rPr>
        <w:t>和承办单位需求，完善流转流程和系统操作细节。根据</w:t>
      </w:r>
      <w:r>
        <w:rPr>
          <w:rFonts w:hint="eastAsia" w:ascii="仿宋_GB2312" w:eastAsia="仿宋_GB2312"/>
          <w:sz w:val="30"/>
          <w:lang w:val="zh-CN" w:eastAsia="zh-CN"/>
        </w:rPr>
        <w:t>代表</w:t>
      </w:r>
      <w:r>
        <w:rPr>
          <w:rFonts w:hint="eastAsia"/>
          <w:sz w:val="30"/>
          <w:lang w:val="zh-CN" w:eastAsia="zh-CN"/>
        </w:rPr>
        <w:t>委员</w:t>
      </w:r>
      <w:r>
        <w:rPr>
          <w:rFonts w:hint="eastAsia" w:ascii="仿宋_GB2312" w:eastAsia="仿宋_GB2312"/>
          <w:sz w:val="30"/>
          <w:lang w:val="zh-CN"/>
        </w:rPr>
        <w:t>建议，升级拓展访问渠道，支持通过</w:t>
      </w:r>
      <w:r>
        <w:rPr>
          <w:rFonts w:hint="eastAsia" w:ascii="仿宋_GB2312" w:eastAsia="仿宋_GB2312"/>
          <w:sz w:val="30"/>
          <w:lang w:val="zh-CN" w:eastAsia="zh-CN"/>
        </w:rPr>
        <w:t>用户</w:t>
      </w:r>
      <w:r>
        <w:rPr>
          <w:rFonts w:hint="eastAsia" w:ascii="仿宋_GB2312" w:eastAsia="仿宋_GB2312"/>
          <w:sz w:val="30"/>
          <w:lang w:val="zh-CN"/>
        </w:rPr>
        <w:t>手机移动端</w:t>
      </w:r>
      <w:r>
        <w:rPr>
          <w:rFonts w:hint="eastAsia"/>
          <w:sz w:val="30"/>
          <w:lang w:val="zh-CN"/>
        </w:rPr>
        <w:t>“</w:t>
      </w:r>
      <w:r>
        <w:rPr>
          <w:rFonts w:hint="eastAsia" w:ascii="仿宋_GB2312" w:eastAsia="仿宋_GB2312"/>
          <w:sz w:val="30"/>
          <w:lang w:val="zh-CN"/>
        </w:rPr>
        <w:t>闵行</w:t>
      </w:r>
      <w:r>
        <w:rPr>
          <w:rFonts w:hint="eastAsia" w:ascii="仿宋_GB2312" w:eastAsia="仿宋_GB2312"/>
          <w:sz w:val="30"/>
          <w:lang w:val="zh-CN" w:eastAsia="zh-CN"/>
        </w:rPr>
        <w:t>人大</w:t>
      </w:r>
      <w:r>
        <w:rPr>
          <w:rFonts w:hint="eastAsia"/>
          <w:sz w:val="30"/>
          <w:lang w:val="zh-CN" w:eastAsia="zh-CN"/>
        </w:rPr>
        <w:t>”和“闵行政协”</w:t>
      </w:r>
      <w:r>
        <w:rPr>
          <w:rFonts w:hint="eastAsia" w:ascii="仿宋_GB2312" w:eastAsia="仿宋_GB2312"/>
          <w:sz w:val="30"/>
          <w:lang w:val="zh-CN"/>
        </w:rPr>
        <w:t>公众号登录办理系统，实时查询办理进度和评价答复情况。同时，充分利用有问必答等</w:t>
      </w:r>
      <w:r>
        <w:rPr>
          <w:rFonts w:hint="eastAsia" w:ascii="仿宋_GB2312" w:eastAsia="仿宋_GB2312"/>
          <w:sz w:val="30"/>
          <w:lang w:val="zh-CN" w:eastAsia="zh-CN"/>
        </w:rPr>
        <w:t>应用模块</w:t>
      </w:r>
      <w:r>
        <w:rPr>
          <w:rFonts w:hint="eastAsia" w:ascii="仿宋_GB2312" w:eastAsia="仿宋_GB2312"/>
          <w:sz w:val="30"/>
          <w:lang w:val="zh-CN"/>
        </w:rPr>
        <w:t>加强与</w:t>
      </w:r>
      <w:r>
        <w:rPr>
          <w:rFonts w:hint="eastAsia" w:ascii="仿宋_GB2312" w:eastAsia="仿宋_GB2312"/>
          <w:sz w:val="30"/>
          <w:lang w:val="zh-CN" w:eastAsia="zh-CN"/>
        </w:rPr>
        <w:t>代表</w:t>
      </w:r>
      <w:r>
        <w:rPr>
          <w:rFonts w:hint="eastAsia"/>
          <w:sz w:val="30"/>
          <w:lang w:val="zh-CN" w:eastAsia="zh-CN"/>
        </w:rPr>
        <w:t>委员</w:t>
      </w:r>
      <w:r>
        <w:rPr>
          <w:rFonts w:hint="eastAsia" w:ascii="仿宋_GB2312" w:eastAsia="仿宋_GB2312"/>
          <w:sz w:val="30"/>
          <w:lang w:val="zh-CN"/>
        </w:rPr>
        <w:t>的沟通交流，并对接“云询问”平台常态化，促进“提”“办”双方增进理解、凝聚共识，不断提高办理工作满意度。</w:t>
      </w:r>
    </w:p>
    <w:p>
      <w:pPr>
        <w:keepNext w:val="0"/>
        <w:keepLines w:val="0"/>
        <w:pageBreakBefore w:val="0"/>
        <w:widowControl w:val="0"/>
        <w:kinsoku/>
        <w:wordWrap/>
        <w:overflowPunct/>
        <w:topLinePunct w:val="0"/>
        <w:bidi w:val="0"/>
        <w:snapToGrid/>
        <w:spacing w:beforeAutospacing="0" w:afterAutospacing="0" w:line="520" w:lineRule="exact"/>
        <w:ind w:firstLine="602" w:firstLineChars="200"/>
        <w:jc w:val="both"/>
        <w:textAlignment w:val="auto"/>
        <w:rPr>
          <w:rFonts w:hint="eastAsia" w:ascii="仿宋_GB2312" w:eastAsia="仿宋_GB2312"/>
          <w:sz w:val="30"/>
          <w:lang w:val="zh-CN"/>
        </w:rPr>
      </w:pPr>
      <w:r>
        <w:rPr>
          <w:rFonts w:hint="eastAsia" w:eastAsia="仿宋_GB2312"/>
          <w:b/>
          <w:bCs/>
          <w:sz w:val="30"/>
          <w:szCs w:val="30"/>
          <w:lang w:val="zh-CN" w:eastAsia="zh-CN"/>
        </w:rPr>
        <w:t>二是</w:t>
      </w:r>
      <w:r>
        <w:rPr>
          <w:rFonts w:hint="eastAsia" w:ascii="仿宋_GB2312" w:eastAsia="仿宋_GB2312"/>
          <w:sz w:val="30"/>
          <w:lang w:val="zh-CN" w:eastAsia="zh-CN"/>
        </w:rPr>
        <w:t>强化督促</w:t>
      </w:r>
      <w:r>
        <w:rPr>
          <w:rFonts w:hint="eastAsia" w:ascii="仿宋_GB2312" w:hAnsi="Times New Roman" w:eastAsia="仿宋_GB2312" w:cs="Times New Roman"/>
          <w:kern w:val="2"/>
          <w:sz w:val="30"/>
          <w:szCs w:val="21"/>
          <w:lang w:val="zh-CN" w:eastAsia="zh-CN" w:bidi="ar-SA"/>
        </w:rPr>
        <w:t>检查，有效提质增效。坚持落实区领导牵头督办机制，年中</w:t>
      </w:r>
      <w:r>
        <w:rPr>
          <w:rFonts w:hint="eastAsia" w:ascii="仿宋_GB2312" w:hAnsi="Times New Roman" w:eastAsia="仿宋_GB2312" w:cs="Times New Roman"/>
          <w:kern w:val="2"/>
          <w:sz w:val="30"/>
          <w:szCs w:val="21"/>
          <w:lang w:val="en-US" w:eastAsia="zh-CN" w:bidi="ar-SA"/>
        </w:rPr>
        <w:t>，下发《</w:t>
      </w:r>
      <w:r>
        <w:rPr>
          <w:rFonts w:hint="eastAsia" w:ascii="仿宋_GB2312" w:hAnsi="Times New Roman" w:eastAsia="仿宋_GB2312" w:cs="Times New Roman"/>
          <w:kern w:val="2"/>
          <w:sz w:val="30"/>
          <w:szCs w:val="21"/>
          <w:lang w:val="zh-CN" w:eastAsia="zh-CN" w:bidi="ar-SA"/>
        </w:rPr>
        <w:t>关于开展202</w:t>
      </w:r>
      <w:r>
        <w:rPr>
          <w:rFonts w:hint="eastAsia" w:ascii="仿宋_GB2312" w:hAnsi="Times New Roman" w:eastAsia="仿宋_GB2312" w:cs="Times New Roman"/>
          <w:kern w:val="2"/>
          <w:sz w:val="30"/>
          <w:szCs w:val="21"/>
          <w:lang w:val="en-US" w:eastAsia="zh-CN" w:bidi="ar-SA"/>
        </w:rPr>
        <w:t>2</w:t>
      </w:r>
      <w:r>
        <w:rPr>
          <w:rFonts w:hint="eastAsia" w:ascii="仿宋_GB2312" w:hAnsi="Times New Roman" w:eastAsia="仿宋_GB2312" w:cs="Times New Roman"/>
          <w:kern w:val="2"/>
          <w:sz w:val="30"/>
          <w:szCs w:val="21"/>
          <w:lang w:val="zh-CN" w:eastAsia="zh-CN" w:bidi="ar-SA"/>
        </w:rPr>
        <w:t>年区政府领导牵头协调督办代表建议</w:t>
      </w:r>
      <w:r>
        <w:rPr>
          <w:rFonts w:hint="eastAsia" w:hAnsi="Times New Roman" w:cs="Times New Roman"/>
          <w:kern w:val="2"/>
          <w:sz w:val="30"/>
          <w:szCs w:val="21"/>
          <w:lang w:val="zh-CN" w:eastAsia="zh-CN" w:bidi="ar-SA"/>
        </w:rPr>
        <w:t>和</w:t>
      </w:r>
      <w:r>
        <w:rPr>
          <w:rFonts w:hint="eastAsia" w:ascii="仿宋_GB2312" w:eastAsia="仿宋_GB2312"/>
          <w:sz w:val="30"/>
          <w:lang w:val="zh-CN"/>
        </w:rPr>
        <w:t>政协提案</w:t>
      </w:r>
      <w:r>
        <w:rPr>
          <w:rFonts w:hint="eastAsia" w:ascii="仿宋_GB2312" w:hAnsi="Times New Roman" w:eastAsia="仿宋_GB2312" w:cs="Times New Roman"/>
          <w:kern w:val="2"/>
          <w:sz w:val="30"/>
          <w:szCs w:val="21"/>
          <w:lang w:val="zh-CN" w:eastAsia="zh-CN" w:bidi="ar-SA"/>
        </w:rPr>
        <w:t>的通知》，</w:t>
      </w:r>
      <w:r>
        <w:rPr>
          <w:rFonts w:hint="eastAsia" w:ascii="仿宋_GB2312" w:hAnsi="Times New Roman" w:eastAsia="仿宋_GB2312" w:cs="Times New Roman"/>
          <w:kern w:val="2"/>
          <w:sz w:val="30"/>
          <w:szCs w:val="21"/>
          <w:lang w:val="en-US" w:eastAsia="zh-CN" w:bidi="ar-SA"/>
        </w:rPr>
        <w:t>将“关于优化零号湾区域交通体系的建议”等10件区人大主任督办件和人大专委、工委督办件纳入区政府领导督办件予以重点推进，其中9件建议均已提交结案报告，1件（计划解决）正在推进中</w:t>
      </w:r>
      <w:r>
        <w:rPr>
          <w:rFonts w:hint="eastAsia" w:hAnsi="Times New Roman" w:cs="Times New Roman"/>
          <w:kern w:val="2"/>
          <w:sz w:val="30"/>
          <w:szCs w:val="21"/>
          <w:lang w:val="en-US" w:eastAsia="zh-CN" w:bidi="ar-SA"/>
        </w:rPr>
        <w:t>；</w:t>
      </w:r>
      <w:r>
        <w:rPr>
          <w:rFonts w:hint="eastAsia" w:ascii="仿宋_GB2312" w:eastAsia="仿宋_GB2312"/>
          <w:sz w:val="30"/>
          <w:lang w:val="zh-CN"/>
        </w:rPr>
        <w:t>将“关于把虹桥前湾打造成为生态人文之城样板区的思考与建议”等10件区政协重点提案全部纳入区政府领导督办件</w:t>
      </w:r>
      <w:r>
        <w:rPr>
          <w:rFonts w:hint="eastAsia"/>
          <w:sz w:val="30"/>
          <w:lang w:val="zh-CN"/>
        </w:rPr>
        <w:t>予以</w:t>
      </w:r>
      <w:r>
        <w:rPr>
          <w:rFonts w:hint="eastAsia" w:ascii="仿宋_GB2312" w:eastAsia="仿宋_GB2312"/>
          <w:sz w:val="30"/>
          <w:lang w:val="zh-CN"/>
        </w:rPr>
        <w:t>重点推进，目前10件提案均已提交结案报告</w:t>
      </w:r>
      <w:r>
        <w:rPr>
          <w:rFonts w:hint="eastAsia" w:ascii="仿宋_GB2312" w:eastAsia="仿宋_GB2312"/>
          <w:sz w:val="30"/>
        </w:rPr>
        <w:t>。</w:t>
      </w:r>
      <w:r>
        <w:rPr>
          <w:rFonts w:hint="eastAsia" w:ascii="仿宋_GB2312" w:eastAsia="仿宋_GB2312"/>
          <w:sz w:val="30"/>
          <w:lang w:val="zh-CN"/>
        </w:rPr>
        <w:t>督促承办单位落实</w:t>
      </w:r>
      <w:r>
        <w:rPr>
          <w:rFonts w:hint="eastAsia"/>
          <w:sz w:val="30"/>
          <w:lang w:val="zh-CN"/>
        </w:rPr>
        <w:t>好</w:t>
      </w:r>
      <w:r>
        <w:rPr>
          <w:rFonts w:hint="eastAsia" w:ascii="仿宋_GB2312" w:eastAsia="仿宋_GB2312"/>
          <w:sz w:val="30"/>
          <w:lang w:val="zh-CN"/>
        </w:rPr>
        <w:t>“回头看”制度，加强与</w:t>
      </w:r>
      <w:r>
        <w:rPr>
          <w:rFonts w:hint="eastAsia"/>
          <w:sz w:val="30"/>
          <w:lang w:val="zh-CN"/>
        </w:rPr>
        <w:t>代表</w:t>
      </w:r>
      <w:r>
        <w:rPr>
          <w:rFonts w:hint="eastAsia" w:ascii="仿宋_GB2312" w:eastAsia="仿宋_GB2312"/>
          <w:sz w:val="30"/>
          <w:lang w:val="zh-CN"/>
        </w:rPr>
        <w:t>委员的沟通联络，引导</w:t>
      </w:r>
      <w:r>
        <w:rPr>
          <w:rFonts w:hint="eastAsia"/>
          <w:sz w:val="30"/>
          <w:lang w:val="zh-CN"/>
        </w:rPr>
        <w:t>他们</w:t>
      </w:r>
      <w:r>
        <w:rPr>
          <w:rFonts w:hint="eastAsia" w:ascii="仿宋_GB2312" w:eastAsia="仿宋_GB2312"/>
          <w:sz w:val="30"/>
          <w:lang w:val="zh-CN"/>
        </w:rPr>
        <w:t>实事求是评价反馈，坚决防止“重答复、轻解决”现象。各承办单位加强“一案一册”管理，完善工作台账</w:t>
      </w:r>
      <w:r>
        <w:rPr>
          <w:rFonts w:hint="eastAsia" w:ascii="仿宋_GB2312" w:eastAsia="仿宋_GB2312"/>
          <w:sz w:val="30"/>
          <w:lang w:eastAsia="zh-Hans"/>
        </w:rPr>
        <w:t>制度</w:t>
      </w:r>
      <w:r>
        <w:rPr>
          <w:rFonts w:hint="eastAsia" w:ascii="仿宋_GB2312" w:eastAsia="仿宋_GB2312"/>
          <w:sz w:val="30"/>
        </w:rPr>
        <w:t>，动态</w:t>
      </w:r>
      <w:r>
        <w:rPr>
          <w:rFonts w:hint="eastAsia" w:ascii="仿宋_GB2312" w:eastAsia="仿宋_GB2312"/>
          <w:sz w:val="30"/>
          <w:lang w:eastAsia="zh-Hans"/>
        </w:rPr>
        <w:t>更新</w:t>
      </w:r>
      <w:r>
        <w:rPr>
          <w:rFonts w:hint="eastAsia" w:ascii="仿宋_GB2312" w:eastAsia="仿宋_GB2312"/>
          <w:sz w:val="30"/>
        </w:rPr>
        <w:t>工作进展</w:t>
      </w:r>
      <w:r>
        <w:rPr>
          <w:rFonts w:ascii="仿宋_GB2312" w:eastAsia="仿宋_GB2312"/>
          <w:sz w:val="30"/>
          <w:lang w:val="zh-CN" w:eastAsia="zh-Hans"/>
        </w:rPr>
        <w:t>，</w:t>
      </w:r>
      <w:r>
        <w:rPr>
          <w:rFonts w:hint="eastAsia" w:ascii="仿宋_GB2312" w:eastAsia="仿宋_GB2312"/>
          <w:sz w:val="30"/>
          <w:lang w:val="zh-CN"/>
        </w:rPr>
        <w:t>有效提升办理质量。如：区财政局建立</w:t>
      </w:r>
      <w:r>
        <w:rPr>
          <w:rFonts w:hint="eastAsia"/>
          <w:sz w:val="30"/>
          <w:lang w:val="zh-CN"/>
        </w:rPr>
        <w:t>建议提案</w:t>
      </w:r>
      <w:r>
        <w:rPr>
          <w:rFonts w:hint="eastAsia" w:ascii="仿宋_GB2312" w:eastAsia="仿宋_GB2312"/>
          <w:sz w:val="30"/>
          <w:lang w:val="zh-CN"/>
        </w:rPr>
        <w:t>督办机制，把建议信息逐一录入单位办公自动化平台，方便各部门实时查阅，跟踪办理进度；区水务局将建议</w:t>
      </w:r>
      <w:r>
        <w:rPr>
          <w:rFonts w:hint="eastAsia"/>
          <w:sz w:val="30"/>
          <w:lang w:val="zh-CN"/>
        </w:rPr>
        <w:t>提案</w:t>
      </w:r>
      <w:r>
        <w:rPr>
          <w:rFonts w:hint="eastAsia" w:ascii="仿宋_GB2312" w:eastAsia="仿宋_GB2312"/>
          <w:sz w:val="30"/>
          <w:lang w:val="zh-CN"/>
        </w:rPr>
        <w:t>的办理时间节点、</w:t>
      </w:r>
      <w:r>
        <w:rPr>
          <w:rFonts w:hint="eastAsia" w:ascii="仿宋_GB2312" w:eastAsia="仿宋_GB2312"/>
          <w:sz w:val="30"/>
          <w:lang w:eastAsia="zh-Hans"/>
        </w:rPr>
        <w:t>工作</w:t>
      </w:r>
      <w:r>
        <w:rPr>
          <w:rFonts w:hint="eastAsia" w:ascii="仿宋_GB2312" w:eastAsia="仿宋_GB2312"/>
          <w:sz w:val="30"/>
          <w:lang w:val="zh-CN"/>
        </w:rPr>
        <w:t>进度、</w:t>
      </w:r>
      <w:r>
        <w:rPr>
          <w:rFonts w:hint="eastAsia" w:ascii="仿宋_GB2312" w:eastAsia="仿宋_GB2312"/>
          <w:sz w:val="30"/>
          <w:lang w:eastAsia="zh-Hans"/>
        </w:rPr>
        <w:t>办理</w:t>
      </w:r>
      <w:r>
        <w:rPr>
          <w:rFonts w:hint="eastAsia" w:ascii="仿宋_GB2312" w:eastAsia="仿宋_GB2312"/>
          <w:sz w:val="30"/>
          <w:lang w:val="zh-CN"/>
        </w:rPr>
        <w:t>评价等信息汇总形成</w:t>
      </w:r>
      <w:r>
        <w:rPr>
          <w:rFonts w:hint="eastAsia" w:ascii="仿宋_GB2312" w:eastAsia="仿宋_GB2312"/>
          <w:sz w:val="30"/>
          <w:lang w:eastAsia="zh-Hans"/>
        </w:rPr>
        <w:t>表格</w:t>
      </w:r>
      <w:r>
        <w:rPr>
          <w:rFonts w:hint="eastAsia" w:ascii="仿宋_GB2312" w:eastAsia="仿宋_GB2312"/>
          <w:sz w:val="30"/>
          <w:lang w:val="zh-CN"/>
        </w:rPr>
        <w:t>台账</w:t>
      </w:r>
      <w:r>
        <w:rPr>
          <w:rFonts w:hint="eastAsia" w:ascii="仿宋_GB2312" w:eastAsia="仿宋_GB2312"/>
          <w:sz w:val="30"/>
          <w:lang w:val="zh-CN" w:eastAsia="zh-Hans"/>
        </w:rPr>
        <w:t>“</w:t>
      </w:r>
      <w:r>
        <w:rPr>
          <w:rFonts w:hint="eastAsia" w:ascii="仿宋_GB2312" w:eastAsia="仿宋_GB2312"/>
          <w:sz w:val="30"/>
          <w:lang w:eastAsia="zh-Hans"/>
        </w:rPr>
        <w:t>一张图”</w:t>
      </w:r>
      <w:r>
        <w:rPr>
          <w:rFonts w:hint="eastAsia" w:ascii="仿宋_GB2312" w:eastAsia="仿宋_GB2312"/>
          <w:sz w:val="30"/>
          <w:lang w:val="zh-CN"/>
        </w:rPr>
        <w:t>，即时</w:t>
      </w:r>
      <w:r>
        <w:rPr>
          <w:rFonts w:hint="eastAsia" w:ascii="仿宋_GB2312" w:eastAsia="仿宋_GB2312"/>
          <w:sz w:val="30"/>
          <w:lang w:eastAsia="zh-Hans"/>
        </w:rPr>
        <w:t>更新进度</w:t>
      </w:r>
      <w:r>
        <w:rPr>
          <w:rFonts w:hint="eastAsia" w:ascii="仿宋_GB2312" w:eastAsia="仿宋_GB2312"/>
          <w:sz w:val="30"/>
          <w:lang w:val="zh-CN"/>
        </w:rPr>
        <w:t>，挂图作战，提高效率。</w:t>
      </w:r>
    </w:p>
    <w:p>
      <w:pPr>
        <w:pStyle w:val="25"/>
        <w:keepNext w:val="0"/>
        <w:keepLines w:val="0"/>
        <w:pageBreakBefore w:val="0"/>
        <w:widowControl w:val="0"/>
        <w:kinsoku/>
        <w:wordWrap/>
        <w:overflowPunct/>
        <w:topLinePunct w:val="0"/>
        <w:bidi w:val="0"/>
        <w:snapToGrid/>
        <w:spacing w:beforeAutospacing="0" w:afterAutospacing="0" w:line="520" w:lineRule="exact"/>
        <w:ind w:firstLine="602"/>
        <w:jc w:val="both"/>
        <w:textAlignment w:val="auto"/>
        <w:rPr>
          <w:rFonts w:ascii="楷体_GB2312" w:eastAsia="楷体_GB2312"/>
          <w:b/>
          <w:kern w:val="0"/>
          <w:sz w:val="30"/>
          <w:szCs w:val="30"/>
          <w:lang w:val="zh-CN"/>
        </w:rPr>
      </w:pPr>
      <w:r>
        <w:rPr>
          <w:rFonts w:hint="eastAsia" w:ascii="楷体_GB2312" w:eastAsia="楷体_GB2312"/>
          <w:b/>
          <w:kern w:val="0"/>
          <w:sz w:val="30"/>
          <w:szCs w:val="30"/>
          <w:lang w:val="zh-CN"/>
        </w:rPr>
        <w:t>（三）完善工作机制，加强办理宣传</w:t>
      </w:r>
    </w:p>
    <w:p>
      <w:pPr>
        <w:keepNext w:val="0"/>
        <w:keepLines w:val="0"/>
        <w:pageBreakBefore w:val="0"/>
        <w:widowControl w:val="0"/>
        <w:kinsoku/>
        <w:wordWrap/>
        <w:overflowPunct/>
        <w:topLinePunct w:val="0"/>
        <w:bidi w:val="0"/>
        <w:snapToGrid/>
        <w:spacing w:line="520" w:lineRule="exact"/>
        <w:ind w:firstLine="602" w:firstLineChars="200"/>
        <w:jc w:val="both"/>
        <w:textAlignment w:val="auto"/>
        <w:rPr>
          <w:rFonts w:hint="eastAsia" w:ascii="仿宋_GB2312" w:eastAsia="仿宋_GB2312"/>
          <w:sz w:val="30"/>
          <w:lang w:val="zh-CN"/>
        </w:rPr>
      </w:pPr>
      <w:r>
        <w:rPr>
          <w:rFonts w:hint="eastAsia" w:ascii="仿宋_GB2312" w:hAnsi="Times New Roman" w:eastAsia="仿宋_GB2312" w:cs="Times New Roman"/>
          <w:b/>
          <w:bCs/>
          <w:kern w:val="2"/>
          <w:sz w:val="30"/>
          <w:szCs w:val="21"/>
          <w:lang w:val="zh-CN" w:eastAsia="zh-CN" w:bidi="ar-SA"/>
        </w:rPr>
        <w:t>一是</w:t>
      </w:r>
      <w:r>
        <w:rPr>
          <w:rFonts w:hint="eastAsia" w:ascii="仿宋_GB2312" w:hAnsi="Times New Roman" w:eastAsia="仿宋_GB2312" w:cs="Times New Roman"/>
          <w:kern w:val="2"/>
          <w:sz w:val="30"/>
          <w:szCs w:val="21"/>
          <w:lang w:val="zh-CN" w:eastAsia="zh-CN" w:bidi="ar-SA"/>
        </w:rPr>
        <w:t>完善机制制度，形成推进合力。年初，修订《闵行区人民政府办理区人大代表建议和政协提案办法》，进一步明确“一次面商、两次答复”“主要领导亲自审核把关”等制度要求，并规范办理流程。年内，两次</w:t>
      </w:r>
      <w:r>
        <w:rPr>
          <w:rFonts w:hint="eastAsia" w:ascii="仿宋_GB2312" w:eastAsia="仿宋_GB2312" w:cs="Times New Roman"/>
          <w:kern w:val="2"/>
          <w:sz w:val="30"/>
          <w:szCs w:val="21"/>
          <w:lang w:val="zh-CN" w:eastAsia="zh-CN" w:bidi="ar-SA"/>
        </w:rPr>
        <w:t>邀请</w:t>
      </w:r>
      <w:r>
        <w:rPr>
          <w:rFonts w:hint="eastAsia" w:ascii="仿宋_GB2312" w:hAnsi="Times New Roman" w:eastAsia="仿宋_GB2312" w:cs="Times New Roman"/>
          <w:kern w:val="2"/>
          <w:sz w:val="30"/>
          <w:szCs w:val="21"/>
          <w:lang w:val="zh-CN" w:eastAsia="zh-CN" w:bidi="ar-SA"/>
        </w:rPr>
        <w:t>区人大</w:t>
      </w:r>
      <w:r>
        <w:rPr>
          <w:rFonts w:hint="eastAsia" w:hAnsi="Times New Roman" w:cs="Times New Roman"/>
          <w:kern w:val="2"/>
          <w:sz w:val="30"/>
          <w:szCs w:val="21"/>
          <w:lang w:val="zh-CN" w:eastAsia="zh-CN" w:bidi="ar-SA"/>
        </w:rPr>
        <w:t>、</w:t>
      </w:r>
      <w:r>
        <w:rPr>
          <w:rFonts w:hint="eastAsia" w:ascii="仿宋_GB2312" w:eastAsia="仿宋_GB2312"/>
          <w:sz w:val="30"/>
          <w:lang w:val="zh-CN"/>
        </w:rPr>
        <w:t>区政协等相关部门</w:t>
      </w:r>
      <w:r>
        <w:rPr>
          <w:rFonts w:hint="eastAsia" w:ascii="仿宋_GB2312" w:hAnsi="Times New Roman" w:eastAsia="仿宋_GB2312" w:cs="Times New Roman"/>
          <w:kern w:val="2"/>
          <w:sz w:val="30"/>
          <w:szCs w:val="21"/>
          <w:lang w:val="zh-CN" w:eastAsia="zh-CN" w:bidi="ar-SA"/>
        </w:rPr>
        <w:t>对10余家承办单位开展集中走访调研和现场检查指导，逐一分析重难点件，指出存在问题，提出工作建议。各承办部门严格落实主要领导审批制度，加强分析研判，多方联动合力推进办理。如：针对“</w:t>
      </w:r>
      <w:r>
        <w:rPr>
          <w:rFonts w:hint="eastAsia" w:ascii="仿宋_GB2312" w:hAnsi="Times New Roman" w:eastAsia="仿宋_GB2312" w:cs="Times New Roman"/>
          <w:kern w:val="2"/>
          <w:sz w:val="30"/>
          <w:szCs w:val="21"/>
          <w:lang w:val="en-US" w:eastAsia="zh-CN" w:bidi="ar-SA"/>
        </w:rPr>
        <w:t>加强文明钓鱼的综合管理能力和执法力度”</w:t>
      </w:r>
      <w:r>
        <w:rPr>
          <w:rFonts w:hint="eastAsia" w:ascii="仿宋_GB2312" w:eastAsia="仿宋_GB2312" w:cs="Times New Roman"/>
          <w:kern w:val="2"/>
          <w:sz w:val="30"/>
          <w:szCs w:val="21"/>
          <w:lang w:val="en-US" w:eastAsia="zh-CN" w:bidi="ar-SA"/>
        </w:rPr>
        <w:t>的</w:t>
      </w:r>
      <w:r>
        <w:rPr>
          <w:rFonts w:hint="eastAsia" w:ascii="仿宋_GB2312" w:hAnsi="Times New Roman" w:eastAsia="仿宋_GB2312" w:cs="Times New Roman"/>
          <w:kern w:val="2"/>
          <w:sz w:val="30"/>
          <w:szCs w:val="21"/>
          <w:lang w:val="en-US" w:eastAsia="zh-CN" w:bidi="ar-SA"/>
        </w:rPr>
        <w:t>建议，区农业农村委牵头会同区公安分局、河长办、区交通委等部门对淀浦河闵行段水域联合开展了执法专项行动，并邀请代表共同参与，全程监督执法，取得较好效果。</w:t>
      </w:r>
      <w:r>
        <w:rPr>
          <w:rFonts w:hint="eastAsia" w:ascii="仿宋_GB2312" w:hAnsi="Times New Roman" w:eastAsia="仿宋_GB2312" w:cs="Times New Roman"/>
          <w:kern w:val="2"/>
          <w:sz w:val="30"/>
          <w:szCs w:val="21"/>
          <w:lang w:val="zh-CN" w:eastAsia="zh-CN" w:bidi="ar-SA"/>
        </w:rPr>
        <w:t>又如</w:t>
      </w:r>
      <w:r>
        <w:rPr>
          <w:rFonts w:hint="eastAsia" w:hAnsi="Times New Roman" w:cs="Times New Roman"/>
          <w:kern w:val="2"/>
          <w:sz w:val="30"/>
          <w:szCs w:val="21"/>
          <w:lang w:val="zh-CN" w:eastAsia="zh-CN" w:bidi="ar-SA"/>
        </w:rPr>
        <w:t>：</w:t>
      </w:r>
      <w:r>
        <w:rPr>
          <w:rFonts w:hint="eastAsia" w:ascii="仿宋_GB2312" w:eastAsia="仿宋_GB2312"/>
          <w:sz w:val="30"/>
          <w:lang w:val="zh-CN"/>
        </w:rPr>
        <w:t>“双减”政策出台后，多件提案涉及规范培训机构、减轻教师负担、学生课后服务多样化等相关工作，区教育局在牵头办理过程中，联合区市场局、区文旅局等多个部门，统筹推进、分类施策出台实施意见，推动办理事项落地见效。</w:t>
      </w:r>
    </w:p>
    <w:p>
      <w:pPr>
        <w:pStyle w:val="25"/>
        <w:keepNext w:val="0"/>
        <w:keepLines w:val="0"/>
        <w:pageBreakBefore w:val="0"/>
        <w:widowControl w:val="0"/>
        <w:kinsoku/>
        <w:wordWrap/>
        <w:overflowPunct/>
        <w:topLinePunct w:val="0"/>
        <w:bidi w:val="0"/>
        <w:snapToGrid/>
        <w:spacing w:beforeAutospacing="0" w:afterAutospacing="0" w:line="520" w:lineRule="exact"/>
        <w:ind w:firstLine="602"/>
        <w:jc w:val="both"/>
        <w:textAlignment w:val="auto"/>
        <w:rPr>
          <w:rFonts w:hint="eastAsia" w:ascii="仿宋_GB2312" w:eastAsia="仿宋_GB2312"/>
          <w:sz w:val="30"/>
          <w:lang w:val="zh-CN"/>
        </w:rPr>
      </w:pPr>
      <w:r>
        <w:rPr>
          <w:rFonts w:hint="eastAsia" w:ascii="仿宋_GB2312" w:hAnsi="Times New Roman" w:eastAsia="仿宋_GB2312" w:cs="Times New Roman"/>
          <w:b/>
          <w:bCs/>
          <w:kern w:val="2"/>
          <w:sz w:val="30"/>
          <w:szCs w:val="21"/>
          <w:lang w:val="zh-CN" w:eastAsia="zh-CN" w:bidi="ar-SA"/>
        </w:rPr>
        <w:t>二是</w:t>
      </w:r>
      <w:r>
        <w:rPr>
          <w:rFonts w:hint="eastAsia" w:ascii="仿宋_GB2312" w:hAnsi="Times New Roman" w:eastAsia="仿宋_GB2312" w:cs="Times New Roman"/>
          <w:sz w:val="30"/>
          <w:lang w:val="zh-CN" w:eastAsia="zh-CN"/>
        </w:rPr>
        <w:t>注重宣传引导，</w:t>
      </w:r>
      <w:r>
        <w:rPr>
          <w:rFonts w:hint="eastAsia" w:ascii="仿宋_GB2312" w:eastAsia="仿宋_GB2312" w:cs="Times New Roman"/>
          <w:sz w:val="30"/>
          <w:lang w:val="zh-CN" w:eastAsia="zh-CN"/>
        </w:rPr>
        <w:t>提升</w:t>
      </w:r>
      <w:r>
        <w:rPr>
          <w:rFonts w:hint="eastAsia" w:ascii="仿宋_GB2312" w:hAnsi="Times New Roman" w:eastAsia="仿宋_GB2312" w:cs="Times New Roman"/>
          <w:sz w:val="30"/>
          <w:lang w:val="zh-CN" w:eastAsia="zh-CN"/>
        </w:rPr>
        <w:t>工作氛围。及时回应代表关注、百姓关心的热点问题，进一步加强建议提案向社会公开，持续在闵行区政府门户网站专栏，按照“能公开尽公开”原则，经代表委员同意，全部通过政府门户网站向社会公开</w:t>
      </w:r>
      <w:r>
        <w:rPr>
          <w:rFonts w:hint="eastAsia" w:hAnsi="Times New Roman" w:cs="Times New Roman"/>
          <w:sz w:val="30"/>
          <w:lang w:val="zh-CN" w:eastAsia="zh-CN"/>
        </w:rPr>
        <w:t>，</w:t>
      </w:r>
      <w:r>
        <w:rPr>
          <w:rFonts w:hint="eastAsia" w:ascii="仿宋_GB2312" w:hAnsi="Times New Roman" w:eastAsia="仿宋_GB2312" w:cs="Times New Roman"/>
          <w:sz w:val="30"/>
          <w:lang w:val="zh-CN" w:eastAsia="zh-CN"/>
        </w:rPr>
        <w:t>主动接受代表</w:t>
      </w:r>
      <w:r>
        <w:rPr>
          <w:rFonts w:hint="eastAsia" w:hAnsi="Times New Roman" w:cs="Times New Roman"/>
          <w:sz w:val="30"/>
          <w:lang w:val="zh-CN" w:eastAsia="zh-CN"/>
        </w:rPr>
        <w:t>委员</w:t>
      </w:r>
      <w:r>
        <w:rPr>
          <w:rFonts w:hint="eastAsia" w:ascii="仿宋_GB2312" w:hAnsi="Times New Roman" w:eastAsia="仿宋_GB2312" w:cs="Times New Roman"/>
          <w:sz w:val="30"/>
          <w:lang w:val="zh-CN" w:eastAsia="zh-CN"/>
        </w:rPr>
        <w:t>和舆论媒体的监督。积极参与代表建议案例申报，及时向市建议提案处申报“</w:t>
      </w:r>
      <w:r>
        <w:rPr>
          <w:rFonts w:hint="eastAsia" w:ascii="仿宋_GB2312" w:hAnsi="Times New Roman" w:eastAsia="仿宋_GB2312" w:cs="Times New Roman"/>
          <w:sz w:val="30"/>
          <w:lang w:val="en-US" w:eastAsia="zh-CN"/>
        </w:rPr>
        <w:t>关于引进优质教育资源促进浦江镇经济发展的建议”等2件代表建议案例。</w:t>
      </w:r>
      <w:r>
        <w:rPr>
          <w:rFonts w:hint="eastAsia" w:ascii="仿宋_GB2312" w:hAnsi="Times New Roman" w:eastAsia="仿宋_GB2312" w:cs="Times New Roman"/>
          <w:sz w:val="30"/>
          <w:lang w:val="zh-CN" w:eastAsia="zh-CN"/>
        </w:rPr>
        <w:t>鼓励各承办单位在办理过程中总结经验，提炼做法，积极收集素材，报送信息稿件。《闵行区政府畅通民意表达“最后一公里”，打通交通路网“未来行百里”》等3篇信息被市政府办公厅上海建议提案工作公众号录用发布，其中，《三个“首次”，闵行按下新一年建议提案办理“快进键”》一文还被河北省办公厅《承办工作通报》采用</w:t>
      </w:r>
      <w:r>
        <w:rPr>
          <w:rFonts w:hint="eastAsia" w:ascii="仿宋_GB2312" w:eastAsia="仿宋_GB2312" w:cs="Times New Roman"/>
          <w:sz w:val="30"/>
          <w:lang w:val="zh-CN" w:eastAsia="zh-CN"/>
        </w:rPr>
        <w:t>，</w:t>
      </w:r>
      <w:r>
        <w:rPr>
          <w:rFonts w:hint="eastAsia" w:ascii="仿宋_GB2312" w:hAnsi="Times New Roman" w:eastAsia="仿宋_GB2312" w:cs="Times New Roman"/>
          <w:sz w:val="30"/>
          <w:lang w:val="zh-CN" w:eastAsia="zh-CN"/>
        </w:rPr>
        <w:t>作为经验交流材料刊出。</w:t>
      </w:r>
    </w:p>
    <w:p>
      <w:pPr>
        <w:keepNext w:val="0"/>
        <w:keepLines w:val="0"/>
        <w:pageBreakBefore w:val="0"/>
        <w:widowControl w:val="0"/>
        <w:kinsoku/>
        <w:wordWrap/>
        <w:overflowPunct/>
        <w:topLinePunct w:val="0"/>
        <w:bidi w:val="0"/>
        <w:snapToGrid/>
        <w:spacing w:beforeAutospacing="0" w:afterAutospacing="0" w:line="520" w:lineRule="exact"/>
        <w:ind w:firstLine="600" w:firstLineChars="200"/>
        <w:jc w:val="both"/>
        <w:textAlignment w:val="auto"/>
        <w:rPr>
          <w:rFonts w:ascii="方正黑体_GBK" w:hAnsi="方正黑体_GBK" w:eastAsia="方正黑体_GBK" w:cs="方正黑体_GBK"/>
          <w:sz w:val="30"/>
          <w:szCs w:val="30"/>
          <w:lang w:val="zh-CN"/>
        </w:rPr>
      </w:pPr>
      <w:r>
        <w:rPr>
          <w:rFonts w:hint="eastAsia" w:ascii="方正黑体_GBK" w:hAnsi="方正黑体_GBK" w:eastAsia="方正黑体_GBK" w:cs="方正黑体_GBK"/>
          <w:sz w:val="30"/>
          <w:szCs w:val="30"/>
          <w:lang w:val="zh-CN"/>
        </w:rPr>
        <w:t>三、存在问题</w:t>
      </w:r>
    </w:p>
    <w:p>
      <w:pPr>
        <w:keepNext w:val="0"/>
        <w:keepLines w:val="0"/>
        <w:pageBreakBefore w:val="0"/>
        <w:widowControl w:val="0"/>
        <w:kinsoku/>
        <w:wordWrap/>
        <w:overflowPunct/>
        <w:topLinePunct w:val="0"/>
        <w:bidi w:val="0"/>
        <w:snapToGrid/>
        <w:spacing w:beforeAutospacing="0" w:afterAutospacing="0" w:line="520" w:lineRule="exact"/>
        <w:ind w:firstLine="602" w:firstLineChars="200"/>
        <w:jc w:val="both"/>
        <w:textAlignment w:val="auto"/>
        <w:rPr>
          <w:rFonts w:hint="eastAsia" w:ascii="仿宋_GB2312" w:eastAsia="仿宋_GB2312"/>
          <w:sz w:val="30"/>
          <w:lang w:val="zh-CN"/>
        </w:rPr>
      </w:pPr>
      <w:r>
        <w:rPr>
          <w:rFonts w:hint="eastAsia" w:eastAsia="仿宋_GB2312"/>
          <w:b/>
          <w:bCs/>
          <w:sz w:val="30"/>
          <w:szCs w:val="30"/>
          <w:lang w:val="zh-CN" w:eastAsia="zh-CN"/>
        </w:rPr>
        <w:t>一是</w:t>
      </w:r>
      <w:r>
        <w:rPr>
          <w:rFonts w:hint="eastAsia" w:eastAsia="仿宋_GB2312"/>
          <w:b w:val="0"/>
          <w:bCs w:val="0"/>
          <w:sz w:val="30"/>
          <w:szCs w:val="30"/>
          <w:lang w:val="zh-CN" w:eastAsia="zh-CN"/>
        </w:rPr>
        <w:t>思想认识有待进一步加强，</w:t>
      </w:r>
      <w:r>
        <w:rPr>
          <w:rFonts w:hint="eastAsia" w:ascii="仿宋_GB2312" w:eastAsia="仿宋_GB2312"/>
          <w:b w:val="0"/>
          <w:bCs w:val="0"/>
          <w:sz w:val="30"/>
          <w:lang w:val="zh-CN"/>
        </w:rPr>
        <w:t>有</w:t>
      </w:r>
      <w:r>
        <w:rPr>
          <w:rFonts w:hint="eastAsia" w:ascii="仿宋_GB2312" w:eastAsia="仿宋_GB2312"/>
          <w:sz w:val="30"/>
          <w:lang w:val="zh-CN"/>
        </w:rPr>
        <w:t>的承办单位在接收分办时，依然存在一定程度的推诿现象，本位主义较强，片面认为主要职责在其他部门，导致在办理过程中主动跨前意识不足，主观能动性不够。</w:t>
      </w:r>
    </w:p>
    <w:p>
      <w:pPr>
        <w:keepNext w:val="0"/>
        <w:keepLines w:val="0"/>
        <w:pageBreakBefore w:val="0"/>
        <w:widowControl w:val="0"/>
        <w:kinsoku/>
        <w:wordWrap/>
        <w:overflowPunct/>
        <w:topLinePunct w:val="0"/>
        <w:bidi w:val="0"/>
        <w:snapToGrid/>
        <w:spacing w:beforeAutospacing="0" w:afterAutospacing="0" w:line="520" w:lineRule="exact"/>
        <w:ind w:firstLine="602" w:firstLineChars="200"/>
        <w:jc w:val="both"/>
        <w:textAlignment w:val="auto"/>
        <w:rPr>
          <w:rFonts w:hint="eastAsia" w:ascii="仿宋_GB2312" w:eastAsia="仿宋_GB2312"/>
          <w:sz w:val="30"/>
          <w:lang w:val="zh-CN"/>
        </w:rPr>
      </w:pPr>
      <w:r>
        <w:rPr>
          <w:rFonts w:hint="eastAsia" w:eastAsia="仿宋_GB2312"/>
          <w:b/>
          <w:bCs/>
          <w:sz w:val="30"/>
          <w:szCs w:val="30"/>
          <w:lang w:val="zh-CN"/>
        </w:rPr>
        <w:t>二是</w:t>
      </w:r>
      <w:r>
        <w:rPr>
          <w:rFonts w:hint="eastAsia" w:ascii="仿宋_GB2312" w:eastAsia="仿宋_GB2312"/>
          <w:sz w:val="30"/>
          <w:lang w:val="zh-CN"/>
        </w:rPr>
        <w:t>有的承办部门调查研究不深入、不全面，对建议</w:t>
      </w:r>
      <w:r>
        <w:rPr>
          <w:rFonts w:hint="eastAsia"/>
          <w:sz w:val="30"/>
          <w:lang w:val="zh-CN"/>
        </w:rPr>
        <w:t>提案</w:t>
      </w:r>
      <w:r>
        <w:rPr>
          <w:rFonts w:hint="eastAsia" w:ascii="仿宋_GB2312" w:eastAsia="仿宋_GB2312"/>
          <w:sz w:val="30"/>
          <w:lang w:val="zh-CN"/>
        </w:rPr>
        <w:t>反映的问题答复针对性不强，避重就轻，以偏概全，复文质量有待进一步提高，有问必答栏目回复的时效性需要督促加强。</w:t>
      </w:r>
    </w:p>
    <w:p>
      <w:pPr>
        <w:keepNext w:val="0"/>
        <w:keepLines w:val="0"/>
        <w:pageBreakBefore w:val="0"/>
        <w:widowControl w:val="0"/>
        <w:kinsoku/>
        <w:wordWrap/>
        <w:overflowPunct/>
        <w:topLinePunct w:val="0"/>
        <w:bidi w:val="0"/>
        <w:snapToGrid/>
        <w:spacing w:beforeAutospacing="0" w:afterAutospacing="0" w:line="520" w:lineRule="exact"/>
        <w:ind w:firstLine="602" w:firstLineChars="200"/>
        <w:jc w:val="both"/>
        <w:textAlignment w:val="auto"/>
        <w:rPr>
          <w:rFonts w:hint="eastAsia" w:ascii="仿宋_GB2312" w:eastAsia="仿宋_GB2312"/>
          <w:sz w:val="30"/>
          <w:lang w:val="zh-CN"/>
        </w:rPr>
      </w:pPr>
      <w:r>
        <w:rPr>
          <w:rFonts w:hint="eastAsia" w:eastAsia="仿宋_GB2312"/>
          <w:b/>
          <w:bCs/>
          <w:sz w:val="30"/>
          <w:szCs w:val="30"/>
          <w:lang w:val="zh-CN"/>
        </w:rPr>
        <w:t>三是</w:t>
      </w:r>
      <w:r>
        <w:rPr>
          <w:rFonts w:hint="eastAsia" w:ascii="仿宋_GB2312" w:eastAsia="仿宋_GB2312"/>
          <w:sz w:val="30"/>
          <w:lang w:val="zh-CN"/>
        </w:rPr>
        <w:t>有的主办单位牵头协调不够主动，单打独斗，有的会办单位协同配合度较为欠缺，会办意见简单敷衍。主会办单位协同配合共同推进办理工作的意识有待进一步加强。</w:t>
      </w:r>
    </w:p>
    <w:p>
      <w:pPr>
        <w:keepNext w:val="0"/>
        <w:keepLines w:val="0"/>
        <w:pageBreakBefore w:val="0"/>
        <w:widowControl w:val="0"/>
        <w:numPr>
          <w:ilvl w:val="0"/>
          <w:numId w:val="0"/>
        </w:numPr>
        <w:kinsoku/>
        <w:wordWrap/>
        <w:overflowPunct/>
        <w:topLinePunct w:val="0"/>
        <w:bidi w:val="0"/>
        <w:spacing w:line="520" w:lineRule="exact"/>
        <w:ind w:firstLine="600" w:firstLineChars="200"/>
        <w:textAlignment w:val="auto"/>
        <w:rPr>
          <w:rFonts w:hint="eastAsia" w:ascii="黑体" w:eastAsia="黑体" w:cs="黑体"/>
          <w:sz w:val="30"/>
          <w:szCs w:val="30"/>
          <w:lang w:val="zh-CN"/>
        </w:rPr>
      </w:pPr>
      <w:r>
        <w:rPr>
          <w:rFonts w:hint="eastAsia" w:ascii="黑体" w:eastAsia="黑体" w:cs="黑体"/>
          <w:sz w:val="30"/>
          <w:szCs w:val="30"/>
          <w:lang w:val="zh-CN"/>
        </w:rPr>
        <w:t>四、明年工作重点</w:t>
      </w:r>
    </w:p>
    <w:p>
      <w:pPr>
        <w:keepNext w:val="0"/>
        <w:keepLines w:val="0"/>
        <w:pageBreakBefore w:val="0"/>
        <w:widowControl w:val="0"/>
        <w:kinsoku/>
        <w:wordWrap/>
        <w:overflowPunct/>
        <w:topLinePunct w:val="0"/>
        <w:bidi w:val="0"/>
        <w:snapToGrid/>
        <w:spacing w:line="580" w:lineRule="exact"/>
        <w:ind w:firstLine="600" w:firstLineChars="200"/>
        <w:jc w:val="both"/>
        <w:textAlignment w:val="auto"/>
        <w:rPr>
          <w:rFonts w:ascii="仿宋_GB2312" w:hAnsi="仿宋" w:eastAsia="仿宋_GB2312"/>
          <w:sz w:val="30"/>
          <w:szCs w:val="30"/>
          <w:lang w:val="zh-CN"/>
        </w:rPr>
      </w:pPr>
      <w:r>
        <w:rPr>
          <w:rFonts w:hint="eastAsia" w:ascii="仿宋_GB2312" w:hAnsi="仿宋" w:eastAsia="仿宋_GB2312"/>
          <w:sz w:val="30"/>
          <w:szCs w:val="30"/>
          <w:lang w:val="zh-CN"/>
        </w:rPr>
        <w:t>2023年，我们要坚持发展全过程人民民主，聚焦党的二十大重大决策部署，加强新形势下建议</w:t>
      </w:r>
      <w:r>
        <w:rPr>
          <w:rFonts w:hint="eastAsia" w:hAnsi="仿宋"/>
          <w:sz w:val="30"/>
          <w:szCs w:val="30"/>
          <w:lang w:val="zh-CN"/>
        </w:rPr>
        <w:t>提案</w:t>
      </w:r>
      <w:r>
        <w:rPr>
          <w:rFonts w:hint="eastAsia" w:ascii="仿宋_GB2312" w:hAnsi="仿宋" w:eastAsia="仿宋_GB2312"/>
          <w:sz w:val="30"/>
          <w:szCs w:val="30"/>
          <w:lang w:val="zh-CN"/>
        </w:rPr>
        <w:t>办理工作的研究，持续改进工作作风和工作方式，全力推动办理建议</w:t>
      </w:r>
      <w:r>
        <w:rPr>
          <w:rFonts w:hint="eastAsia" w:hAnsi="仿宋"/>
          <w:sz w:val="30"/>
          <w:szCs w:val="30"/>
          <w:lang w:val="zh-CN"/>
        </w:rPr>
        <w:t>提案</w:t>
      </w:r>
      <w:r>
        <w:rPr>
          <w:rFonts w:hint="eastAsia" w:ascii="仿宋_GB2312" w:hAnsi="仿宋" w:eastAsia="仿宋_GB2312"/>
          <w:sz w:val="30"/>
          <w:szCs w:val="30"/>
          <w:lang w:val="zh-CN"/>
        </w:rPr>
        <w:t>成为落实和践行全过程人民民主的具体实践。</w:t>
      </w:r>
    </w:p>
    <w:p>
      <w:pPr>
        <w:pStyle w:val="8"/>
        <w:keepNext w:val="0"/>
        <w:keepLines w:val="0"/>
        <w:pageBreakBefore w:val="0"/>
        <w:widowControl w:val="0"/>
        <w:kinsoku/>
        <w:wordWrap/>
        <w:overflowPunct/>
        <w:topLinePunct w:val="0"/>
        <w:bidi w:val="0"/>
        <w:snapToGrid/>
        <w:spacing w:beforeAutospacing="0" w:after="0" w:afterAutospacing="0" w:line="520" w:lineRule="exact"/>
        <w:ind w:firstLine="602" w:firstLineChars="200"/>
        <w:jc w:val="both"/>
        <w:textAlignment w:val="auto"/>
        <w:rPr>
          <w:rFonts w:ascii="仿宋_GB2312" w:hAnsi="仿宋" w:eastAsia="仿宋_GB2312"/>
          <w:sz w:val="30"/>
          <w:szCs w:val="30"/>
          <w:lang w:val="zh-CN"/>
        </w:rPr>
      </w:pPr>
      <w:r>
        <w:rPr>
          <w:rFonts w:hint="eastAsia" w:eastAsia="仿宋_GB2312"/>
          <w:b/>
          <w:bCs/>
          <w:sz w:val="30"/>
          <w:szCs w:val="30"/>
          <w:lang w:val="zh-CN"/>
        </w:rPr>
        <w:t>一是</w:t>
      </w:r>
      <w:r>
        <w:rPr>
          <w:rFonts w:hint="eastAsia" w:ascii="仿宋_GB2312" w:hAnsi="仿宋" w:eastAsia="仿宋_GB2312"/>
          <w:sz w:val="30"/>
          <w:szCs w:val="30"/>
          <w:lang w:val="zh-CN"/>
        </w:rPr>
        <w:t>进一步转变观念提高认识，不断增强政治使命感和工作主动性。严格按照工作要求，做好提前谋划和准备，切实加强组织落实。定期向区人大</w:t>
      </w:r>
      <w:r>
        <w:rPr>
          <w:rFonts w:hint="eastAsia" w:hAnsi="仿宋"/>
          <w:sz w:val="30"/>
          <w:szCs w:val="30"/>
          <w:lang w:val="zh-CN"/>
        </w:rPr>
        <w:t>、区政协和</w:t>
      </w:r>
      <w:r>
        <w:rPr>
          <w:rFonts w:hint="eastAsia" w:ascii="仿宋_GB2312" w:hAnsi="仿宋" w:eastAsia="仿宋_GB2312"/>
          <w:sz w:val="30"/>
          <w:szCs w:val="30"/>
          <w:lang w:val="zh-CN"/>
        </w:rPr>
        <w:t>代</w:t>
      </w:r>
      <w:r>
        <w:rPr>
          <w:rFonts w:hint="eastAsia" w:hAnsi="仿宋"/>
          <w:sz w:val="30"/>
          <w:szCs w:val="30"/>
          <w:lang w:val="zh-CN"/>
        </w:rPr>
        <w:t>表委员</w:t>
      </w:r>
      <w:r>
        <w:rPr>
          <w:rFonts w:hint="eastAsia" w:ascii="仿宋_GB2312" w:hAnsi="仿宋" w:eastAsia="仿宋_GB2312"/>
          <w:sz w:val="30"/>
          <w:szCs w:val="30"/>
          <w:lang w:val="zh-CN"/>
        </w:rPr>
        <w:t>通报建议</w:t>
      </w:r>
      <w:r>
        <w:rPr>
          <w:rFonts w:hint="eastAsia" w:hAnsi="仿宋"/>
          <w:sz w:val="30"/>
          <w:szCs w:val="30"/>
          <w:lang w:val="zh-CN"/>
        </w:rPr>
        <w:t>提案</w:t>
      </w:r>
      <w:r>
        <w:rPr>
          <w:rFonts w:hint="eastAsia" w:ascii="仿宋_GB2312" w:hAnsi="仿宋" w:eastAsia="仿宋_GB2312"/>
          <w:sz w:val="30"/>
          <w:szCs w:val="30"/>
          <w:lang w:val="zh-CN"/>
        </w:rPr>
        <w:t>办理情况，督促承办单位加强</w:t>
      </w:r>
      <w:r>
        <w:rPr>
          <w:rFonts w:hint="eastAsia" w:hAnsi="仿宋"/>
          <w:sz w:val="30"/>
          <w:szCs w:val="30"/>
          <w:lang w:val="zh-CN"/>
        </w:rPr>
        <w:t>与</w:t>
      </w:r>
      <w:r>
        <w:rPr>
          <w:rFonts w:hint="eastAsia" w:ascii="仿宋_GB2312" w:hAnsi="仿宋" w:eastAsia="仿宋_GB2312"/>
          <w:sz w:val="30"/>
          <w:szCs w:val="30"/>
          <w:lang w:val="zh-CN"/>
        </w:rPr>
        <w:t>相关部门的沟通联系，主动听取代表</w:t>
      </w:r>
      <w:r>
        <w:rPr>
          <w:rFonts w:hint="eastAsia" w:hAnsi="仿宋"/>
          <w:sz w:val="30"/>
          <w:szCs w:val="30"/>
          <w:lang w:val="zh-CN"/>
        </w:rPr>
        <w:t>委员</w:t>
      </w:r>
      <w:r>
        <w:rPr>
          <w:rFonts w:hint="eastAsia" w:ascii="仿宋_GB2312" w:hAnsi="仿宋" w:eastAsia="仿宋_GB2312"/>
          <w:sz w:val="30"/>
          <w:szCs w:val="30"/>
          <w:lang w:val="zh-CN"/>
        </w:rPr>
        <w:t>对办理工作的意见建议，将办理前期调查研究列入办理工作重点程序，认真研究办理推进情况，结合有关诉求和问题采取针对性措施，及时答疑解惑，使应该解决的问题尽快得到解决，使好的</w:t>
      </w:r>
      <w:r>
        <w:rPr>
          <w:rFonts w:hint="eastAsia" w:hAnsi="仿宋"/>
          <w:sz w:val="30"/>
          <w:szCs w:val="30"/>
          <w:lang w:val="zh-CN"/>
        </w:rPr>
        <w:t>建议</w:t>
      </w:r>
      <w:r>
        <w:rPr>
          <w:rFonts w:hint="eastAsia" w:ascii="仿宋_GB2312" w:hAnsi="仿宋" w:eastAsia="仿宋_GB2312"/>
          <w:sz w:val="30"/>
          <w:szCs w:val="30"/>
          <w:lang w:val="zh-CN"/>
        </w:rPr>
        <w:t>提案真正得到重视和有效落实。</w:t>
      </w:r>
    </w:p>
    <w:p>
      <w:pPr>
        <w:keepNext w:val="0"/>
        <w:keepLines w:val="0"/>
        <w:pageBreakBefore w:val="0"/>
        <w:widowControl w:val="0"/>
        <w:kinsoku/>
        <w:wordWrap/>
        <w:overflowPunct/>
        <w:topLinePunct w:val="0"/>
        <w:bidi w:val="0"/>
        <w:snapToGrid/>
        <w:spacing w:beforeAutospacing="0" w:afterAutospacing="0" w:line="520" w:lineRule="exact"/>
        <w:ind w:firstLine="602" w:firstLineChars="200"/>
        <w:jc w:val="both"/>
        <w:textAlignment w:val="auto"/>
        <w:rPr>
          <w:rFonts w:ascii="仿宋_GB2312" w:hAnsi="仿宋" w:eastAsia="仿宋_GB2312"/>
          <w:sz w:val="30"/>
          <w:szCs w:val="30"/>
          <w:lang w:val="zh-CN"/>
        </w:rPr>
      </w:pPr>
      <w:r>
        <w:rPr>
          <w:rFonts w:hint="eastAsia" w:eastAsia="仿宋_GB2312"/>
          <w:b/>
          <w:bCs/>
          <w:sz w:val="30"/>
          <w:szCs w:val="30"/>
          <w:lang w:val="zh-CN"/>
        </w:rPr>
        <w:t>二是</w:t>
      </w:r>
      <w:r>
        <w:rPr>
          <w:rFonts w:hint="eastAsia" w:ascii="仿宋_GB2312" w:hAnsi="仿宋" w:eastAsia="仿宋_GB2312"/>
          <w:sz w:val="30"/>
          <w:szCs w:val="30"/>
          <w:lang w:val="zh-CN"/>
        </w:rPr>
        <w:t>进一步压紧压实主体责任，不断优化办理工作制度。督促各承办单位严格落实工作制度，</w:t>
      </w:r>
      <w:r>
        <w:rPr>
          <w:rFonts w:hint="eastAsia" w:ascii="仿宋_GB2312" w:hAnsi="仿宋_GB2312" w:eastAsia="仿宋_GB2312" w:cs="仿宋_GB2312"/>
          <w:sz w:val="30"/>
          <w:szCs w:val="30"/>
        </w:rPr>
        <w:t>把握时间节点，</w:t>
      </w:r>
      <w:r>
        <w:rPr>
          <w:rFonts w:hint="eastAsia" w:ascii="仿宋_GB2312" w:hAnsi="仿宋" w:eastAsia="仿宋_GB2312"/>
          <w:sz w:val="30"/>
          <w:szCs w:val="30"/>
          <w:lang w:val="zh-CN"/>
        </w:rPr>
        <w:t>进一步梳理和优化办理工作流程，</w:t>
      </w:r>
      <w:r>
        <w:rPr>
          <w:rFonts w:hint="eastAsia" w:ascii="仿宋_GB2312" w:hAnsi="仿宋_GB2312" w:eastAsia="仿宋_GB2312" w:cs="仿宋_GB2312"/>
          <w:sz w:val="30"/>
          <w:szCs w:val="30"/>
        </w:rPr>
        <w:t>严格办理程序</w:t>
      </w:r>
      <w:r>
        <w:rPr>
          <w:rFonts w:hint="eastAsia" w:ascii="仿宋_GB2312" w:hAnsi="仿宋" w:eastAsia="仿宋_GB2312"/>
          <w:sz w:val="30"/>
          <w:szCs w:val="30"/>
          <w:lang w:val="zh-CN"/>
        </w:rPr>
        <w:t>。完善</w:t>
      </w:r>
      <w:r>
        <w:rPr>
          <w:rFonts w:hint="eastAsia" w:ascii="仿宋_GB2312" w:hAnsi="仿宋" w:eastAsia="仿宋_GB2312"/>
          <w:sz w:val="30"/>
          <w:szCs w:val="30"/>
        </w:rPr>
        <w:t>培训机制，每年两次对办理人员进行培训指导，交流经验。</w:t>
      </w:r>
      <w:r>
        <w:rPr>
          <w:rFonts w:hint="eastAsia" w:ascii="仿宋_GB2312" w:hAnsi="仿宋" w:eastAsia="仿宋_GB2312"/>
          <w:sz w:val="30"/>
          <w:szCs w:val="30"/>
          <w:lang w:val="zh-CN"/>
        </w:rPr>
        <w:t>坚持与代表</w:t>
      </w:r>
      <w:r>
        <w:rPr>
          <w:rFonts w:hint="eastAsia" w:hAnsi="仿宋"/>
          <w:sz w:val="30"/>
          <w:szCs w:val="30"/>
          <w:lang w:val="zh-CN"/>
        </w:rPr>
        <w:t>委员</w:t>
      </w:r>
      <w:r>
        <w:rPr>
          <w:rFonts w:hint="eastAsia" w:ascii="仿宋_GB2312" w:hAnsi="仿宋" w:eastAsia="仿宋_GB2312"/>
          <w:sz w:val="30"/>
          <w:szCs w:val="30"/>
          <w:lang w:val="zh-CN"/>
        </w:rPr>
        <w:t>的沟通联络制度，引导代表</w:t>
      </w:r>
      <w:r>
        <w:rPr>
          <w:rFonts w:hint="eastAsia" w:hAnsi="仿宋"/>
          <w:sz w:val="30"/>
          <w:szCs w:val="30"/>
          <w:lang w:val="zh-CN"/>
        </w:rPr>
        <w:t>委员</w:t>
      </w:r>
      <w:r>
        <w:rPr>
          <w:rFonts w:hint="eastAsia" w:ascii="仿宋_GB2312" w:hAnsi="仿宋" w:eastAsia="仿宋_GB2312"/>
          <w:sz w:val="30"/>
          <w:szCs w:val="30"/>
          <w:lang w:val="zh-CN"/>
        </w:rPr>
        <w:t>实事求是评价及反馈。落实和完善区领导牵头督办机制</w:t>
      </w:r>
      <w:r>
        <w:rPr>
          <w:rFonts w:hint="eastAsia" w:ascii="仿宋_GB2312" w:hAnsi="仿宋" w:eastAsia="仿宋_GB2312"/>
          <w:sz w:val="30"/>
          <w:szCs w:val="30"/>
        </w:rPr>
        <w:t>,</w:t>
      </w:r>
      <w:r>
        <w:rPr>
          <w:rFonts w:hint="eastAsia" w:ascii="仿宋_GB2312" w:hAnsi="仿宋" w:eastAsia="仿宋_GB2312"/>
          <w:sz w:val="30"/>
          <w:szCs w:val="30"/>
          <w:lang w:val="zh-CN"/>
        </w:rPr>
        <w:t>加强热点、难点和重点办理件的分类研究、调研和跟踪督办。加强结果运用，不断完善考核体系，</w:t>
      </w:r>
      <w:r>
        <w:rPr>
          <w:rFonts w:hint="eastAsia" w:ascii="仿宋_GB2312" w:eastAsia="仿宋_GB2312"/>
          <w:sz w:val="30"/>
        </w:rPr>
        <w:t>及时通报表彰。</w:t>
      </w:r>
    </w:p>
    <w:p>
      <w:pPr>
        <w:pStyle w:val="8"/>
        <w:keepNext w:val="0"/>
        <w:keepLines w:val="0"/>
        <w:pageBreakBefore w:val="0"/>
        <w:widowControl w:val="0"/>
        <w:kinsoku/>
        <w:wordWrap/>
        <w:overflowPunct/>
        <w:topLinePunct w:val="0"/>
        <w:bidi w:val="0"/>
        <w:snapToGrid/>
        <w:spacing w:beforeAutospacing="0" w:after="0" w:afterAutospacing="0" w:line="520" w:lineRule="exact"/>
        <w:ind w:firstLine="602" w:firstLineChars="200"/>
        <w:jc w:val="both"/>
        <w:textAlignment w:val="auto"/>
        <w:rPr>
          <w:rFonts w:ascii="仿宋_GB2312" w:hAnsi="仿宋" w:eastAsia="仿宋_GB2312"/>
          <w:sz w:val="30"/>
          <w:szCs w:val="30"/>
          <w:lang w:val="zh-CN"/>
        </w:rPr>
      </w:pPr>
      <w:r>
        <w:rPr>
          <w:rFonts w:hint="eastAsia" w:eastAsia="仿宋_GB2312"/>
          <w:b/>
          <w:bCs/>
          <w:sz w:val="30"/>
          <w:szCs w:val="30"/>
          <w:lang w:val="zh-CN"/>
        </w:rPr>
        <w:t>三是</w:t>
      </w:r>
      <w:r>
        <w:rPr>
          <w:rFonts w:hint="eastAsia" w:ascii="仿宋_GB2312" w:hAnsi="仿宋" w:eastAsia="仿宋_GB2312"/>
          <w:sz w:val="30"/>
          <w:szCs w:val="30"/>
          <w:lang w:val="zh-CN"/>
        </w:rPr>
        <w:t>进一步</w:t>
      </w:r>
      <w:r>
        <w:rPr>
          <w:rFonts w:hint="eastAsia" w:ascii="仿宋_GB2312" w:hAnsi="仿宋" w:eastAsia="仿宋_GB2312" w:cs="Times New Roman"/>
          <w:kern w:val="2"/>
          <w:sz w:val="30"/>
          <w:szCs w:val="30"/>
          <w:lang w:val="zh-CN" w:eastAsia="zh-CN" w:bidi="ar-SA"/>
        </w:rPr>
        <w:t>发挥督促指导功能，不断</w:t>
      </w:r>
      <w:r>
        <w:rPr>
          <w:rFonts w:hint="eastAsia" w:ascii="仿宋_GB2312" w:hAnsi="仿宋" w:eastAsia="仿宋_GB2312"/>
          <w:sz w:val="30"/>
          <w:szCs w:val="30"/>
          <w:lang w:val="zh-CN"/>
        </w:rPr>
        <w:t>创新办理工作方法。坚持“既要重答复，更要重落实”原则，着力强化办理前培训、办理中指导、办理后审核。进一步加强建议</w:t>
      </w:r>
      <w:r>
        <w:rPr>
          <w:rFonts w:hint="eastAsia" w:hAnsi="仿宋"/>
          <w:sz w:val="30"/>
          <w:szCs w:val="30"/>
          <w:lang w:val="zh-CN"/>
        </w:rPr>
        <w:t>提案</w:t>
      </w:r>
      <w:r>
        <w:rPr>
          <w:rFonts w:hint="eastAsia" w:ascii="仿宋_GB2312" w:hAnsi="仿宋" w:eastAsia="仿宋_GB2312"/>
          <w:sz w:val="30"/>
          <w:szCs w:val="30"/>
          <w:lang w:val="zh-CN"/>
        </w:rPr>
        <w:t>主要诉求和问题的分析研判，全程跟踪分析办理进展情况。充分依托信息化手段分类管理，督促承办单位继续落实好“回头看”制度。</w:t>
      </w:r>
      <w:r>
        <w:rPr>
          <w:rFonts w:hint="eastAsia" w:ascii="仿宋_GB2312" w:eastAsia="仿宋_GB2312"/>
          <w:sz w:val="30"/>
          <w:lang w:val="zh-CN"/>
        </w:rPr>
        <w:t>加强办理工作宣传，加大办理公开工作力度，不断</w:t>
      </w:r>
      <w:r>
        <w:rPr>
          <w:rFonts w:hint="eastAsia" w:ascii="仿宋_GB2312" w:hAnsi="仿宋" w:eastAsia="仿宋_GB2312"/>
          <w:sz w:val="30"/>
          <w:szCs w:val="30"/>
          <w:lang w:val="zh-CN"/>
        </w:rPr>
        <w:t>拓展多形式多渠道的</w:t>
      </w:r>
      <w:r>
        <w:rPr>
          <w:rFonts w:hint="eastAsia" w:ascii="仿宋_GB2312" w:eastAsia="仿宋_GB2312"/>
          <w:sz w:val="30"/>
          <w:szCs w:val="30"/>
        </w:rPr>
        <w:t>宣传阵地，</w:t>
      </w:r>
      <w:r>
        <w:rPr>
          <w:rFonts w:hint="eastAsia" w:ascii="仿宋_GB2312" w:eastAsia="仿宋_GB2312"/>
          <w:sz w:val="30"/>
          <w:szCs w:val="30"/>
          <w:lang w:eastAsia="zh-CN"/>
        </w:rPr>
        <w:t>充分</w:t>
      </w:r>
      <w:r>
        <w:rPr>
          <w:rFonts w:hint="eastAsia" w:ascii="仿宋_GB2312" w:eastAsia="仿宋_GB2312"/>
          <w:sz w:val="30"/>
          <w:lang w:val="zh-CN"/>
        </w:rPr>
        <w:t>依托微信公众号、门户网站等媒体渠道，对办理进展情况进行全过程报道。</w:t>
      </w:r>
      <w:r>
        <w:rPr>
          <w:rFonts w:hint="eastAsia" w:ascii="仿宋_GB2312" w:hAnsi="仿宋" w:eastAsia="仿宋_GB2312"/>
          <w:sz w:val="30"/>
          <w:szCs w:val="30"/>
          <w:lang w:val="zh-CN"/>
        </w:rPr>
        <w:t>及时公开办理结果，</w:t>
      </w:r>
      <w:r>
        <w:rPr>
          <w:rFonts w:hint="eastAsia" w:ascii="仿宋_GB2312" w:eastAsia="仿宋_GB2312"/>
          <w:sz w:val="30"/>
          <w:lang w:val="zh-CN"/>
        </w:rPr>
        <w:t>主动接受各方监督，营造良好的办理氛围</w:t>
      </w:r>
      <w:r>
        <w:rPr>
          <w:rFonts w:hint="eastAsia" w:ascii="仿宋_GB2312" w:eastAsia="仿宋_GB2312"/>
          <w:sz w:val="30"/>
        </w:rPr>
        <w:t>,促进</w:t>
      </w:r>
      <w:r>
        <w:rPr>
          <w:rFonts w:hint="eastAsia" w:ascii="仿宋_GB2312" w:eastAsia="仿宋_GB2312"/>
          <w:sz w:val="30"/>
          <w:lang w:val="zh-CN"/>
        </w:rPr>
        <w:t>办理工作提质增效。</w:t>
      </w:r>
    </w:p>
    <w:p>
      <w:pPr>
        <w:pStyle w:val="8"/>
        <w:keepNext w:val="0"/>
        <w:keepLines w:val="0"/>
        <w:pageBreakBefore w:val="0"/>
        <w:widowControl w:val="0"/>
        <w:kinsoku/>
        <w:wordWrap/>
        <w:overflowPunct/>
        <w:topLinePunct w:val="0"/>
        <w:bidi w:val="0"/>
        <w:snapToGrid/>
        <w:spacing w:line="520" w:lineRule="exact"/>
        <w:ind w:firstLine="600" w:firstLineChars="200"/>
        <w:textAlignment w:val="auto"/>
        <w:rPr>
          <w:rFonts w:hint="eastAsia" w:ascii="仿宋_GB2312" w:hAnsi="仿宋" w:eastAsia="仿宋_GB2312" w:cs="Times New Roman"/>
          <w:sz w:val="30"/>
          <w:szCs w:val="30"/>
          <w:lang w:val="zh-CN" w:eastAsia="zh-CN"/>
        </w:rPr>
      </w:pPr>
      <w:r>
        <w:rPr>
          <w:rFonts w:hint="eastAsia" w:ascii="仿宋_GB2312" w:hAnsi="仿宋" w:eastAsia="仿宋_GB2312" w:cs="Times New Roman"/>
          <w:sz w:val="30"/>
          <w:szCs w:val="30"/>
          <w:lang w:val="zh-CN" w:eastAsia="zh-CN"/>
        </w:rPr>
        <w:t>今后工作中，我们将认真学习领会并坚决贯彻党的二十大会议精神，持续深入贯彻落实中央、市</w:t>
      </w:r>
      <w:r>
        <w:rPr>
          <w:rFonts w:hint="eastAsia" w:hAnsi="仿宋" w:cs="Times New Roman"/>
          <w:sz w:val="30"/>
          <w:szCs w:val="30"/>
          <w:lang w:val="zh-CN" w:eastAsia="zh-CN"/>
        </w:rPr>
        <w:t>和区</w:t>
      </w:r>
      <w:r>
        <w:rPr>
          <w:rFonts w:hint="eastAsia" w:ascii="仿宋_GB2312" w:hAnsi="仿宋" w:eastAsia="仿宋_GB2312" w:cs="Times New Roman"/>
          <w:sz w:val="30"/>
          <w:szCs w:val="30"/>
          <w:lang w:val="zh-CN" w:eastAsia="zh-CN"/>
        </w:rPr>
        <w:t>关于建议提案办理工作的部署要求,强化责任担当，加强工作协同，落实落细各项办理工作措施，扎扎实实完成好建议提案办理各项重点工作任务,以高标准的办理质量回应人大代表和人民群众期望。</w:t>
      </w:r>
    </w:p>
    <w:p>
      <w:pPr>
        <w:keepNext w:val="0"/>
        <w:keepLines w:val="0"/>
        <w:pageBreakBefore w:val="0"/>
        <w:widowControl w:val="0"/>
        <w:kinsoku/>
        <w:wordWrap/>
        <w:overflowPunct/>
        <w:topLinePunct w:val="0"/>
        <w:autoSpaceDE w:val="0"/>
        <w:autoSpaceDN w:val="0"/>
        <w:bidi w:val="0"/>
        <w:adjustRightInd w:val="0"/>
        <w:spacing w:line="520" w:lineRule="exact"/>
        <w:ind w:firstLine="6036" w:firstLineChars="2012"/>
        <w:textAlignment w:val="auto"/>
        <w:rPr>
          <w:rFonts w:hint="eastAsia" w:hAnsi="Times New Roman" w:cs="Times New Roman"/>
          <w:sz w:val="30"/>
          <w:szCs w:val="30"/>
          <w:lang w:val="zh-CN" w:eastAsia="zh-CN"/>
        </w:rPr>
      </w:pPr>
    </w:p>
    <w:p>
      <w:pPr>
        <w:keepNext w:val="0"/>
        <w:keepLines w:val="0"/>
        <w:pageBreakBefore w:val="0"/>
        <w:widowControl w:val="0"/>
        <w:kinsoku/>
        <w:wordWrap/>
        <w:overflowPunct/>
        <w:topLinePunct w:val="0"/>
        <w:autoSpaceDE w:val="0"/>
        <w:autoSpaceDN w:val="0"/>
        <w:bidi w:val="0"/>
        <w:adjustRightInd w:val="0"/>
        <w:spacing w:line="520" w:lineRule="exact"/>
        <w:ind w:firstLine="5100" w:firstLineChars="1700"/>
        <w:textAlignment w:val="auto"/>
        <w:rPr>
          <w:rFonts w:hint="eastAsia" w:hAnsi="Times New Roman" w:cs="Times New Roman"/>
          <w:sz w:val="30"/>
          <w:szCs w:val="30"/>
          <w:lang w:val="en-US" w:eastAsia="zh-CN"/>
        </w:rPr>
      </w:pPr>
      <w:r>
        <w:rPr>
          <w:rFonts w:hint="eastAsia" w:hAnsi="Times New Roman" w:cs="Times New Roman"/>
          <w:sz w:val="30"/>
          <w:szCs w:val="30"/>
          <w:lang w:val="en-US" w:eastAsia="zh-CN"/>
        </w:rPr>
        <w:t>闵行区人民政府办公室</w:t>
      </w:r>
    </w:p>
    <w:p>
      <w:pPr>
        <w:keepNext w:val="0"/>
        <w:keepLines w:val="0"/>
        <w:pageBreakBefore w:val="0"/>
        <w:widowControl w:val="0"/>
        <w:kinsoku/>
        <w:wordWrap/>
        <w:overflowPunct/>
        <w:topLinePunct w:val="0"/>
        <w:autoSpaceDE w:val="0"/>
        <w:autoSpaceDN w:val="0"/>
        <w:bidi w:val="0"/>
        <w:adjustRightInd w:val="0"/>
        <w:spacing w:line="520" w:lineRule="exact"/>
        <w:ind w:firstLine="5700" w:firstLineChars="1900"/>
        <w:textAlignment w:val="auto"/>
        <w:rPr>
          <w:rFonts w:hint="default" w:hAnsi="Times New Roman" w:cs="Times New Roman"/>
          <w:sz w:val="30"/>
          <w:szCs w:val="30"/>
          <w:lang w:val="en-US" w:eastAsia="zh-CN"/>
        </w:rPr>
      </w:pPr>
      <w:r>
        <w:rPr>
          <w:rFonts w:hint="eastAsia" w:hAnsi="Times New Roman" w:cs="Times New Roman"/>
          <w:sz w:val="30"/>
          <w:szCs w:val="30"/>
          <w:lang w:val="en-US" w:eastAsia="zh-CN"/>
        </w:rPr>
        <w:t>202</w:t>
      </w:r>
      <w:r>
        <w:rPr>
          <w:rFonts w:hint="eastAsia" w:cs="Times New Roman"/>
          <w:sz w:val="30"/>
          <w:szCs w:val="30"/>
          <w:lang w:val="en-US" w:eastAsia="zh-CN"/>
        </w:rPr>
        <w:t>2</w:t>
      </w:r>
      <w:r>
        <w:rPr>
          <w:rFonts w:hint="eastAsia" w:hAnsi="Times New Roman" w:cs="Times New Roman"/>
          <w:sz w:val="30"/>
          <w:szCs w:val="30"/>
          <w:lang w:val="en-US" w:eastAsia="zh-CN"/>
        </w:rPr>
        <w:t>年1</w:t>
      </w:r>
      <w:r>
        <w:rPr>
          <w:rFonts w:hint="eastAsia" w:cs="Times New Roman"/>
          <w:sz w:val="30"/>
          <w:szCs w:val="30"/>
          <w:lang w:val="en-US" w:eastAsia="zh-CN"/>
        </w:rPr>
        <w:t>2</w:t>
      </w:r>
      <w:r>
        <w:rPr>
          <w:rFonts w:hint="eastAsia" w:hAnsi="Times New Roman" w:cs="Times New Roman"/>
          <w:sz w:val="30"/>
          <w:szCs w:val="30"/>
          <w:lang w:val="en-US" w:eastAsia="zh-CN"/>
        </w:rPr>
        <w:t>月</w:t>
      </w:r>
      <w:r>
        <w:rPr>
          <w:rFonts w:hint="eastAsia" w:cs="Times New Roman"/>
          <w:sz w:val="30"/>
          <w:szCs w:val="30"/>
          <w:lang w:val="en-US" w:eastAsia="zh-CN"/>
        </w:rPr>
        <w:t>20</w:t>
      </w:r>
      <w:bookmarkStart w:id="0" w:name="_GoBack"/>
      <w:bookmarkEnd w:id="0"/>
      <w:r>
        <w:rPr>
          <w:rFonts w:hint="eastAsia" w:hAnsi="Times New Roman" w:cs="Times New Roman"/>
          <w:sz w:val="30"/>
          <w:szCs w:val="30"/>
          <w:lang w:val="en-US" w:eastAsia="zh-CN"/>
        </w:rPr>
        <w:t>日</w:t>
      </w:r>
    </w:p>
    <w:sectPr>
      <w:headerReference r:id="rId3" w:type="default"/>
      <w:footerReference r:id="rId5" w:type="default"/>
      <w:headerReference r:id="rId4" w:type="even"/>
      <w:footerReference r:id="rId6" w:type="even"/>
      <w:pgSz w:w="11906" w:h="16838"/>
      <w:pgMar w:top="1474" w:right="1474" w:bottom="147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B2"/>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Tahoma">
    <w:altName w:val="Droid Sans"/>
    <w:panose1 w:val="020B0604030504040204"/>
    <w:charset w:val="00"/>
    <w:family w:val="swiss"/>
    <w:pitch w:val="default"/>
    <w:sig w:usb0="00000000" w:usb1="00000000" w:usb2="00000029" w:usb3="00000000" w:csb0="200101FF" w:csb1="20280000"/>
  </w:font>
  <w:font w:name="华文中宋">
    <w:altName w:val="汉仪中宋简"/>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汉仪中宋简">
    <w:panose1 w:val="02010600000101010101"/>
    <w:charset w:val="86"/>
    <w:family w:val="auto"/>
    <w:pitch w:val="default"/>
    <w:sig w:usb0="00000001" w:usb1="080E0800" w:usb2="00000002"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9262" w:y="-27"/>
      <w:rPr>
        <w:rFonts w:ascii="宋体" w:hAnsi="宋体" w:eastAsia="宋体"/>
        <w:sz w:val="28"/>
        <w:szCs w:val="28"/>
      </w:rPr>
    </w:pPr>
    <w:r>
      <w:rPr>
        <w:rStyle w:val="13"/>
        <w:rFonts w:hint="eastAsia" w:ascii="宋体" w:hAnsi="宋体" w:eastAsia="宋体"/>
        <w:sz w:val="28"/>
        <w:szCs w:val="28"/>
      </w:rPr>
      <w:t>－</w:t>
    </w:r>
    <w:r>
      <w:rPr>
        <w:rStyle w:val="13"/>
        <w:rFonts w:ascii="宋体" w:hAnsi="宋体" w:eastAsia="宋体"/>
        <w:sz w:val="28"/>
        <w:szCs w:val="28"/>
      </w:rPr>
      <w:fldChar w:fldCharType="begin"/>
    </w:r>
    <w:r>
      <w:rPr>
        <w:rStyle w:val="13"/>
        <w:rFonts w:ascii="宋体" w:hAnsi="宋体" w:eastAsia="宋体"/>
        <w:sz w:val="28"/>
        <w:szCs w:val="28"/>
      </w:rPr>
      <w:instrText xml:space="preserve">PAGE  </w:instrText>
    </w:r>
    <w:r>
      <w:rPr>
        <w:rStyle w:val="13"/>
        <w:rFonts w:ascii="宋体" w:hAnsi="宋体" w:eastAsia="宋体"/>
        <w:sz w:val="28"/>
        <w:szCs w:val="28"/>
      </w:rPr>
      <w:fldChar w:fldCharType="separate"/>
    </w:r>
    <w:r>
      <w:rPr>
        <w:rStyle w:val="13"/>
        <w:rFonts w:ascii="宋体" w:hAnsi="宋体" w:eastAsia="宋体"/>
        <w:sz w:val="28"/>
        <w:szCs w:val="28"/>
      </w:rPr>
      <w:t>1</w:t>
    </w:r>
    <w:r>
      <w:rPr>
        <w:rStyle w:val="13"/>
        <w:rFonts w:ascii="宋体" w:hAnsi="宋体" w:eastAsia="宋体"/>
        <w:sz w:val="28"/>
        <w:szCs w:val="28"/>
      </w:rPr>
      <w:fldChar w:fldCharType="end"/>
    </w:r>
    <w:r>
      <w:rPr>
        <w:rStyle w:val="13"/>
        <w:rFonts w:hint="eastAsia" w:ascii="宋体" w:hAnsi="宋体" w:eastAsia="宋体"/>
        <w:sz w:val="28"/>
        <w:szCs w:val="28"/>
      </w:rPr>
      <w:t>－</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firstLine="280" w:firstLineChars="100"/>
      <w:rPr>
        <w:rFonts w:ascii="宋体" w:hAnsi="宋体" w:eastAsia="宋体"/>
        <w:sz w:val="28"/>
        <w:szCs w:val="28"/>
      </w:rPr>
    </w:pPr>
    <w:r>
      <w:rPr>
        <w:rFonts w:hint="eastAsia" w:ascii="宋体" w:hAnsi="宋体" w:eastAsia="宋体"/>
        <w:sz w:val="28"/>
        <w:szCs w:val="28"/>
      </w:rPr>
      <w:t>－</w:t>
    </w:r>
    <w:r>
      <w:rPr>
        <w:rStyle w:val="13"/>
        <w:rFonts w:ascii="宋体" w:hAnsi="宋体" w:eastAsia="宋体"/>
        <w:sz w:val="28"/>
        <w:szCs w:val="28"/>
      </w:rPr>
      <w:fldChar w:fldCharType="begin"/>
    </w:r>
    <w:r>
      <w:rPr>
        <w:rStyle w:val="13"/>
        <w:rFonts w:ascii="宋体" w:hAnsi="宋体" w:eastAsia="宋体"/>
        <w:sz w:val="28"/>
        <w:szCs w:val="28"/>
      </w:rPr>
      <w:instrText xml:space="preserve">PAGE  </w:instrText>
    </w:r>
    <w:r>
      <w:rPr>
        <w:rStyle w:val="13"/>
        <w:rFonts w:ascii="宋体" w:hAnsi="宋体" w:eastAsia="宋体"/>
        <w:sz w:val="28"/>
        <w:szCs w:val="28"/>
      </w:rPr>
      <w:fldChar w:fldCharType="separate"/>
    </w:r>
    <w:r>
      <w:rPr>
        <w:rStyle w:val="13"/>
        <w:rFonts w:ascii="宋体" w:hAnsi="宋体" w:eastAsia="宋体"/>
        <w:sz w:val="28"/>
        <w:szCs w:val="28"/>
      </w:rPr>
      <w:t>2</w:t>
    </w:r>
    <w:r>
      <w:rPr>
        <w:rStyle w:val="13"/>
        <w:rFonts w:ascii="宋体" w:hAnsi="宋体" w:eastAsia="宋体"/>
        <w:sz w:val="28"/>
        <w:szCs w:val="28"/>
      </w:rPr>
      <w:fldChar w:fldCharType="end"/>
    </w:r>
    <w:r>
      <w:rPr>
        <w:rFonts w:hint="eastAsia" w:ascii="宋体" w:hAnsi="宋体" w:eastAsia="宋体"/>
        <w:sz w:val="28"/>
        <w:szCs w:val="28"/>
      </w:rPr>
      <w:t>－</w:t>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BhNmI3YmVjMzViMzQ3YTZkMjAyZjcwYTc3MDk1YjIifQ=="/>
  </w:docVars>
  <w:rsids>
    <w:rsidRoot w:val="00172A27"/>
    <w:rsid w:val="00001D41"/>
    <w:rsid w:val="0000347B"/>
    <w:rsid w:val="00005AF2"/>
    <w:rsid w:val="000069E1"/>
    <w:rsid w:val="00010D6F"/>
    <w:rsid w:val="000262CA"/>
    <w:rsid w:val="00026AA5"/>
    <w:rsid w:val="00026BCC"/>
    <w:rsid w:val="0002798D"/>
    <w:rsid w:val="000365A1"/>
    <w:rsid w:val="0004137E"/>
    <w:rsid w:val="0004152C"/>
    <w:rsid w:val="00043019"/>
    <w:rsid w:val="000458A0"/>
    <w:rsid w:val="00051413"/>
    <w:rsid w:val="00053951"/>
    <w:rsid w:val="00054DCA"/>
    <w:rsid w:val="000577D4"/>
    <w:rsid w:val="00057D0B"/>
    <w:rsid w:val="00064D47"/>
    <w:rsid w:val="000711F8"/>
    <w:rsid w:val="00073DDB"/>
    <w:rsid w:val="00077401"/>
    <w:rsid w:val="0008385D"/>
    <w:rsid w:val="000853F8"/>
    <w:rsid w:val="00085F9F"/>
    <w:rsid w:val="000A63F9"/>
    <w:rsid w:val="000B01A7"/>
    <w:rsid w:val="000B0CEA"/>
    <w:rsid w:val="000C1B7E"/>
    <w:rsid w:val="000C618B"/>
    <w:rsid w:val="000C6C4D"/>
    <w:rsid w:val="000D2234"/>
    <w:rsid w:val="000D4491"/>
    <w:rsid w:val="000E5939"/>
    <w:rsid w:val="000E6220"/>
    <w:rsid w:val="000F1FB8"/>
    <w:rsid w:val="000F2829"/>
    <w:rsid w:val="000F6BDF"/>
    <w:rsid w:val="000F77C1"/>
    <w:rsid w:val="000F7CDA"/>
    <w:rsid w:val="0010065C"/>
    <w:rsid w:val="001016BF"/>
    <w:rsid w:val="00101E2B"/>
    <w:rsid w:val="0010302C"/>
    <w:rsid w:val="00103410"/>
    <w:rsid w:val="001042F6"/>
    <w:rsid w:val="00105A3C"/>
    <w:rsid w:val="001068C6"/>
    <w:rsid w:val="00110266"/>
    <w:rsid w:val="0011052E"/>
    <w:rsid w:val="00110C4D"/>
    <w:rsid w:val="001112F2"/>
    <w:rsid w:val="001212B0"/>
    <w:rsid w:val="0012168B"/>
    <w:rsid w:val="001233C5"/>
    <w:rsid w:val="00125B69"/>
    <w:rsid w:val="00132742"/>
    <w:rsid w:val="00135C92"/>
    <w:rsid w:val="001411D8"/>
    <w:rsid w:val="001427A6"/>
    <w:rsid w:val="00144E21"/>
    <w:rsid w:val="00146663"/>
    <w:rsid w:val="0014748F"/>
    <w:rsid w:val="00147A01"/>
    <w:rsid w:val="0015293B"/>
    <w:rsid w:val="00154621"/>
    <w:rsid w:val="00156777"/>
    <w:rsid w:val="00157B3F"/>
    <w:rsid w:val="001601A8"/>
    <w:rsid w:val="001706FC"/>
    <w:rsid w:val="00172240"/>
    <w:rsid w:val="00172A27"/>
    <w:rsid w:val="00173775"/>
    <w:rsid w:val="00176159"/>
    <w:rsid w:val="00184AE2"/>
    <w:rsid w:val="00191BD9"/>
    <w:rsid w:val="00193881"/>
    <w:rsid w:val="00194520"/>
    <w:rsid w:val="00197B60"/>
    <w:rsid w:val="001A4472"/>
    <w:rsid w:val="001A72E9"/>
    <w:rsid w:val="001B574F"/>
    <w:rsid w:val="001B7D2A"/>
    <w:rsid w:val="001C240E"/>
    <w:rsid w:val="001C608C"/>
    <w:rsid w:val="001C72C1"/>
    <w:rsid w:val="001C79F2"/>
    <w:rsid w:val="001D1737"/>
    <w:rsid w:val="001D613D"/>
    <w:rsid w:val="001D7E48"/>
    <w:rsid w:val="001E2159"/>
    <w:rsid w:val="001E290B"/>
    <w:rsid w:val="001E357D"/>
    <w:rsid w:val="001F49BD"/>
    <w:rsid w:val="001F566D"/>
    <w:rsid w:val="00211C99"/>
    <w:rsid w:val="00220ED2"/>
    <w:rsid w:val="002234D3"/>
    <w:rsid w:val="002237E4"/>
    <w:rsid w:val="00236EA1"/>
    <w:rsid w:val="00243BA4"/>
    <w:rsid w:val="002445E5"/>
    <w:rsid w:val="002455FD"/>
    <w:rsid w:val="00251262"/>
    <w:rsid w:val="00253C20"/>
    <w:rsid w:val="00254EA0"/>
    <w:rsid w:val="0025720F"/>
    <w:rsid w:val="00260643"/>
    <w:rsid w:val="00263384"/>
    <w:rsid w:val="002638D0"/>
    <w:rsid w:val="00264E2E"/>
    <w:rsid w:val="002678EE"/>
    <w:rsid w:val="002716B0"/>
    <w:rsid w:val="0027292D"/>
    <w:rsid w:val="00274186"/>
    <w:rsid w:val="0027720C"/>
    <w:rsid w:val="00281F83"/>
    <w:rsid w:val="00282C34"/>
    <w:rsid w:val="0028386F"/>
    <w:rsid w:val="00295EC7"/>
    <w:rsid w:val="002A43FA"/>
    <w:rsid w:val="002A45E6"/>
    <w:rsid w:val="002A75D7"/>
    <w:rsid w:val="002C0170"/>
    <w:rsid w:val="002C4A6D"/>
    <w:rsid w:val="002D0EE8"/>
    <w:rsid w:val="002D2074"/>
    <w:rsid w:val="002D3C72"/>
    <w:rsid w:val="002E2478"/>
    <w:rsid w:val="002E5160"/>
    <w:rsid w:val="002F21A4"/>
    <w:rsid w:val="002F624E"/>
    <w:rsid w:val="00300691"/>
    <w:rsid w:val="003121CA"/>
    <w:rsid w:val="00322157"/>
    <w:rsid w:val="00322C59"/>
    <w:rsid w:val="003278F6"/>
    <w:rsid w:val="003422DF"/>
    <w:rsid w:val="00343368"/>
    <w:rsid w:val="00355FF2"/>
    <w:rsid w:val="00365D43"/>
    <w:rsid w:val="003679DA"/>
    <w:rsid w:val="0037534F"/>
    <w:rsid w:val="00375DDE"/>
    <w:rsid w:val="0037786D"/>
    <w:rsid w:val="00383DE9"/>
    <w:rsid w:val="003927CB"/>
    <w:rsid w:val="00396099"/>
    <w:rsid w:val="003972B9"/>
    <w:rsid w:val="00397EF2"/>
    <w:rsid w:val="003A1E9E"/>
    <w:rsid w:val="003A3F2D"/>
    <w:rsid w:val="003A7F38"/>
    <w:rsid w:val="003B001D"/>
    <w:rsid w:val="003B05B5"/>
    <w:rsid w:val="003B0700"/>
    <w:rsid w:val="003B5CC7"/>
    <w:rsid w:val="003B6E32"/>
    <w:rsid w:val="003C0E3A"/>
    <w:rsid w:val="003C0F57"/>
    <w:rsid w:val="003C4111"/>
    <w:rsid w:val="003C6810"/>
    <w:rsid w:val="003D1566"/>
    <w:rsid w:val="003D58B1"/>
    <w:rsid w:val="003E274D"/>
    <w:rsid w:val="003E376A"/>
    <w:rsid w:val="003F7C18"/>
    <w:rsid w:val="004024D7"/>
    <w:rsid w:val="00410DAB"/>
    <w:rsid w:val="00410F84"/>
    <w:rsid w:val="0042222A"/>
    <w:rsid w:val="0042374A"/>
    <w:rsid w:val="00427E9D"/>
    <w:rsid w:val="004350A4"/>
    <w:rsid w:val="004350F4"/>
    <w:rsid w:val="00436A49"/>
    <w:rsid w:val="0043743E"/>
    <w:rsid w:val="004406A4"/>
    <w:rsid w:val="0044265B"/>
    <w:rsid w:val="004449F3"/>
    <w:rsid w:val="004473FD"/>
    <w:rsid w:val="0045040C"/>
    <w:rsid w:val="004514B8"/>
    <w:rsid w:val="00462C9C"/>
    <w:rsid w:val="00465CB2"/>
    <w:rsid w:val="00471670"/>
    <w:rsid w:val="0047435B"/>
    <w:rsid w:val="00477698"/>
    <w:rsid w:val="00480FED"/>
    <w:rsid w:val="004810C1"/>
    <w:rsid w:val="00492848"/>
    <w:rsid w:val="00494F2D"/>
    <w:rsid w:val="004A0691"/>
    <w:rsid w:val="004A0A70"/>
    <w:rsid w:val="004A7A31"/>
    <w:rsid w:val="004B01C0"/>
    <w:rsid w:val="004B0E29"/>
    <w:rsid w:val="004C096E"/>
    <w:rsid w:val="004C1687"/>
    <w:rsid w:val="004C1FF9"/>
    <w:rsid w:val="004C7A3C"/>
    <w:rsid w:val="004D42C8"/>
    <w:rsid w:val="004D6EB4"/>
    <w:rsid w:val="004E18DA"/>
    <w:rsid w:val="004E2B2F"/>
    <w:rsid w:val="004E343C"/>
    <w:rsid w:val="004E3670"/>
    <w:rsid w:val="004E7F5A"/>
    <w:rsid w:val="00501052"/>
    <w:rsid w:val="005023CF"/>
    <w:rsid w:val="005045A7"/>
    <w:rsid w:val="005216C8"/>
    <w:rsid w:val="005250ED"/>
    <w:rsid w:val="00527517"/>
    <w:rsid w:val="005279FF"/>
    <w:rsid w:val="005411A4"/>
    <w:rsid w:val="00544C20"/>
    <w:rsid w:val="0054547A"/>
    <w:rsid w:val="00550656"/>
    <w:rsid w:val="0055736C"/>
    <w:rsid w:val="005600E0"/>
    <w:rsid w:val="0056168C"/>
    <w:rsid w:val="0056348C"/>
    <w:rsid w:val="00564BBC"/>
    <w:rsid w:val="00564DC0"/>
    <w:rsid w:val="0057248B"/>
    <w:rsid w:val="0057664E"/>
    <w:rsid w:val="00582666"/>
    <w:rsid w:val="005864BC"/>
    <w:rsid w:val="00587E74"/>
    <w:rsid w:val="005942F7"/>
    <w:rsid w:val="005A47B8"/>
    <w:rsid w:val="005B1CAC"/>
    <w:rsid w:val="005B3567"/>
    <w:rsid w:val="005B358C"/>
    <w:rsid w:val="005C1649"/>
    <w:rsid w:val="005C3731"/>
    <w:rsid w:val="005C3963"/>
    <w:rsid w:val="005C45F5"/>
    <w:rsid w:val="005C5FD8"/>
    <w:rsid w:val="005D0231"/>
    <w:rsid w:val="005D29E8"/>
    <w:rsid w:val="005D4099"/>
    <w:rsid w:val="005E65A1"/>
    <w:rsid w:val="005F5B79"/>
    <w:rsid w:val="006011E0"/>
    <w:rsid w:val="00602E25"/>
    <w:rsid w:val="00602E9D"/>
    <w:rsid w:val="006032E9"/>
    <w:rsid w:val="00605D5E"/>
    <w:rsid w:val="00610F92"/>
    <w:rsid w:val="006162B8"/>
    <w:rsid w:val="00616E19"/>
    <w:rsid w:val="00620929"/>
    <w:rsid w:val="00623EBB"/>
    <w:rsid w:val="0062560E"/>
    <w:rsid w:val="00626B41"/>
    <w:rsid w:val="00630A8C"/>
    <w:rsid w:val="0063167E"/>
    <w:rsid w:val="00634BC0"/>
    <w:rsid w:val="00635776"/>
    <w:rsid w:val="006360A1"/>
    <w:rsid w:val="00640C47"/>
    <w:rsid w:val="00642B1D"/>
    <w:rsid w:val="00644BDF"/>
    <w:rsid w:val="006511CB"/>
    <w:rsid w:val="0065240A"/>
    <w:rsid w:val="00654D67"/>
    <w:rsid w:val="00663747"/>
    <w:rsid w:val="006655AA"/>
    <w:rsid w:val="00666834"/>
    <w:rsid w:val="00666F93"/>
    <w:rsid w:val="00670AC5"/>
    <w:rsid w:val="0067437E"/>
    <w:rsid w:val="006775E4"/>
    <w:rsid w:val="00683266"/>
    <w:rsid w:val="0068565E"/>
    <w:rsid w:val="00685A7E"/>
    <w:rsid w:val="00686C27"/>
    <w:rsid w:val="00687323"/>
    <w:rsid w:val="0069329E"/>
    <w:rsid w:val="00693B41"/>
    <w:rsid w:val="00695839"/>
    <w:rsid w:val="006975E4"/>
    <w:rsid w:val="006A2844"/>
    <w:rsid w:val="006A51D3"/>
    <w:rsid w:val="006A6F4E"/>
    <w:rsid w:val="006A725F"/>
    <w:rsid w:val="006A7D41"/>
    <w:rsid w:val="006C1AF5"/>
    <w:rsid w:val="006D648D"/>
    <w:rsid w:val="006D6A32"/>
    <w:rsid w:val="006E0152"/>
    <w:rsid w:val="006E298F"/>
    <w:rsid w:val="006E4091"/>
    <w:rsid w:val="006E6CE4"/>
    <w:rsid w:val="006E7161"/>
    <w:rsid w:val="006E77D5"/>
    <w:rsid w:val="006F1728"/>
    <w:rsid w:val="006F4F37"/>
    <w:rsid w:val="006F72FB"/>
    <w:rsid w:val="007047F2"/>
    <w:rsid w:val="00706372"/>
    <w:rsid w:val="007220A5"/>
    <w:rsid w:val="00727668"/>
    <w:rsid w:val="007316F2"/>
    <w:rsid w:val="00732EC9"/>
    <w:rsid w:val="00744177"/>
    <w:rsid w:val="00747025"/>
    <w:rsid w:val="0075191D"/>
    <w:rsid w:val="0075470B"/>
    <w:rsid w:val="007547B3"/>
    <w:rsid w:val="00754BC8"/>
    <w:rsid w:val="007718B0"/>
    <w:rsid w:val="00775014"/>
    <w:rsid w:val="007761EF"/>
    <w:rsid w:val="00783B4D"/>
    <w:rsid w:val="0079047C"/>
    <w:rsid w:val="00791BA1"/>
    <w:rsid w:val="00794F02"/>
    <w:rsid w:val="007A19A0"/>
    <w:rsid w:val="007A425C"/>
    <w:rsid w:val="007A55D4"/>
    <w:rsid w:val="007A5BF4"/>
    <w:rsid w:val="007B1657"/>
    <w:rsid w:val="007B1E1E"/>
    <w:rsid w:val="007B2012"/>
    <w:rsid w:val="007B5DE1"/>
    <w:rsid w:val="007D454C"/>
    <w:rsid w:val="007D7094"/>
    <w:rsid w:val="007D7285"/>
    <w:rsid w:val="007E1D06"/>
    <w:rsid w:val="007E7D20"/>
    <w:rsid w:val="007F483A"/>
    <w:rsid w:val="00810131"/>
    <w:rsid w:val="00825985"/>
    <w:rsid w:val="00833BFF"/>
    <w:rsid w:val="00834AFA"/>
    <w:rsid w:val="00837D25"/>
    <w:rsid w:val="008434F1"/>
    <w:rsid w:val="00852826"/>
    <w:rsid w:val="00852DFC"/>
    <w:rsid w:val="00853ED0"/>
    <w:rsid w:val="008720BF"/>
    <w:rsid w:val="00873CCF"/>
    <w:rsid w:val="00875399"/>
    <w:rsid w:val="0087570C"/>
    <w:rsid w:val="00880BDC"/>
    <w:rsid w:val="00887F78"/>
    <w:rsid w:val="00892D89"/>
    <w:rsid w:val="008A1A08"/>
    <w:rsid w:val="008A2885"/>
    <w:rsid w:val="008A402E"/>
    <w:rsid w:val="008B7B30"/>
    <w:rsid w:val="008C3F18"/>
    <w:rsid w:val="008C6167"/>
    <w:rsid w:val="008C6B3B"/>
    <w:rsid w:val="008D27E2"/>
    <w:rsid w:val="008D74FE"/>
    <w:rsid w:val="008E24D9"/>
    <w:rsid w:val="008E2ED4"/>
    <w:rsid w:val="008E6DAA"/>
    <w:rsid w:val="008E7853"/>
    <w:rsid w:val="008E7CAC"/>
    <w:rsid w:val="008F1B07"/>
    <w:rsid w:val="008F6D9E"/>
    <w:rsid w:val="0090287F"/>
    <w:rsid w:val="00916734"/>
    <w:rsid w:val="00917140"/>
    <w:rsid w:val="00924B6A"/>
    <w:rsid w:val="00924C4B"/>
    <w:rsid w:val="00930547"/>
    <w:rsid w:val="009319E7"/>
    <w:rsid w:val="00931E61"/>
    <w:rsid w:val="00934484"/>
    <w:rsid w:val="0093501B"/>
    <w:rsid w:val="00936151"/>
    <w:rsid w:val="0094338F"/>
    <w:rsid w:val="00944C35"/>
    <w:rsid w:val="00947581"/>
    <w:rsid w:val="0095329D"/>
    <w:rsid w:val="009604B1"/>
    <w:rsid w:val="00960781"/>
    <w:rsid w:val="00963462"/>
    <w:rsid w:val="00963A37"/>
    <w:rsid w:val="00964658"/>
    <w:rsid w:val="00967500"/>
    <w:rsid w:val="0097270B"/>
    <w:rsid w:val="0097303B"/>
    <w:rsid w:val="00975A84"/>
    <w:rsid w:val="0098033E"/>
    <w:rsid w:val="00983B5E"/>
    <w:rsid w:val="00991DC3"/>
    <w:rsid w:val="009926FC"/>
    <w:rsid w:val="0099361F"/>
    <w:rsid w:val="009963E1"/>
    <w:rsid w:val="009A1D14"/>
    <w:rsid w:val="009A276B"/>
    <w:rsid w:val="009A2823"/>
    <w:rsid w:val="009A528A"/>
    <w:rsid w:val="009A6EB9"/>
    <w:rsid w:val="009A785C"/>
    <w:rsid w:val="009B09DA"/>
    <w:rsid w:val="009C2891"/>
    <w:rsid w:val="009C551D"/>
    <w:rsid w:val="009C5DED"/>
    <w:rsid w:val="009D07FC"/>
    <w:rsid w:val="009D1EA8"/>
    <w:rsid w:val="009D468A"/>
    <w:rsid w:val="009E047B"/>
    <w:rsid w:val="009E14E5"/>
    <w:rsid w:val="009E29F5"/>
    <w:rsid w:val="009E4C09"/>
    <w:rsid w:val="009E6ECF"/>
    <w:rsid w:val="009F2D11"/>
    <w:rsid w:val="009F53B3"/>
    <w:rsid w:val="009F7124"/>
    <w:rsid w:val="009F71D6"/>
    <w:rsid w:val="00A00C75"/>
    <w:rsid w:val="00A04DCE"/>
    <w:rsid w:val="00A05564"/>
    <w:rsid w:val="00A12E61"/>
    <w:rsid w:val="00A16149"/>
    <w:rsid w:val="00A20209"/>
    <w:rsid w:val="00A214D5"/>
    <w:rsid w:val="00A3333C"/>
    <w:rsid w:val="00A34F0A"/>
    <w:rsid w:val="00A36116"/>
    <w:rsid w:val="00A37CC8"/>
    <w:rsid w:val="00A43515"/>
    <w:rsid w:val="00A44490"/>
    <w:rsid w:val="00A45887"/>
    <w:rsid w:val="00A51AA0"/>
    <w:rsid w:val="00A51B53"/>
    <w:rsid w:val="00A54372"/>
    <w:rsid w:val="00A56EF3"/>
    <w:rsid w:val="00A6273A"/>
    <w:rsid w:val="00A6286E"/>
    <w:rsid w:val="00A64626"/>
    <w:rsid w:val="00A6675A"/>
    <w:rsid w:val="00A67382"/>
    <w:rsid w:val="00A713B8"/>
    <w:rsid w:val="00A72F67"/>
    <w:rsid w:val="00A73DCD"/>
    <w:rsid w:val="00A8283F"/>
    <w:rsid w:val="00A82AC6"/>
    <w:rsid w:val="00A904A5"/>
    <w:rsid w:val="00A95A71"/>
    <w:rsid w:val="00A96BD8"/>
    <w:rsid w:val="00AA5A03"/>
    <w:rsid w:val="00AB2653"/>
    <w:rsid w:val="00AC104A"/>
    <w:rsid w:val="00AC6123"/>
    <w:rsid w:val="00AD5E84"/>
    <w:rsid w:val="00AE31FF"/>
    <w:rsid w:val="00AE60B6"/>
    <w:rsid w:val="00AF4738"/>
    <w:rsid w:val="00AF5460"/>
    <w:rsid w:val="00AF7A47"/>
    <w:rsid w:val="00AF7C34"/>
    <w:rsid w:val="00B00432"/>
    <w:rsid w:val="00B04E58"/>
    <w:rsid w:val="00B05EC1"/>
    <w:rsid w:val="00B070E7"/>
    <w:rsid w:val="00B10D2A"/>
    <w:rsid w:val="00B17762"/>
    <w:rsid w:val="00B25368"/>
    <w:rsid w:val="00B26357"/>
    <w:rsid w:val="00B271C4"/>
    <w:rsid w:val="00B27D7C"/>
    <w:rsid w:val="00B30A11"/>
    <w:rsid w:val="00B316C6"/>
    <w:rsid w:val="00B41041"/>
    <w:rsid w:val="00B453BE"/>
    <w:rsid w:val="00B55042"/>
    <w:rsid w:val="00B638B2"/>
    <w:rsid w:val="00B63B68"/>
    <w:rsid w:val="00B67943"/>
    <w:rsid w:val="00B718C3"/>
    <w:rsid w:val="00B72F43"/>
    <w:rsid w:val="00B73C99"/>
    <w:rsid w:val="00B77F86"/>
    <w:rsid w:val="00B8324B"/>
    <w:rsid w:val="00B8490D"/>
    <w:rsid w:val="00B87572"/>
    <w:rsid w:val="00B90CA0"/>
    <w:rsid w:val="00B90E38"/>
    <w:rsid w:val="00B92D36"/>
    <w:rsid w:val="00BA035C"/>
    <w:rsid w:val="00BA0678"/>
    <w:rsid w:val="00BA0A8F"/>
    <w:rsid w:val="00BA129C"/>
    <w:rsid w:val="00BA1836"/>
    <w:rsid w:val="00BA249A"/>
    <w:rsid w:val="00BB15C9"/>
    <w:rsid w:val="00BB1BC5"/>
    <w:rsid w:val="00BB6429"/>
    <w:rsid w:val="00BC1638"/>
    <w:rsid w:val="00BC2642"/>
    <w:rsid w:val="00BC3894"/>
    <w:rsid w:val="00BC74EE"/>
    <w:rsid w:val="00BD1BF1"/>
    <w:rsid w:val="00BD2416"/>
    <w:rsid w:val="00BE1337"/>
    <w:rsid w:val="00BE1FF1"/>
    <w:rsid w:val="00BF3A11"/>
    <w:rsid w:val="00BF492C"/>
    <w:rsid w:val="00C1151D"/>
    <w:rsid w:val="00C2396B"/>
    <w:rsid w:val="00C24522"/>
    <w:rsid w:val="00C2724A"/>
    <w:rsid w:val="00C36046"/>
    <w:rsid w:val="00C36449"/>
    <w:rsid w:val="00C410AB"/>
    <w:rsid w:val="00C4599A"/>
    <w:rsid w:val="00C46564"/>
    <w:rsid w:val="00C529F1"/>
    <w:rsid w:val="00C62E33"/>
    <w:rsid w:val="00C71FC3"/>
    <w:rsid w:val="00C73031"/>
    <w:rsid w:val="00C73E28"/>
    <w:rsid w:val="00C75015"/>
    <w:rsid w:val="00C800D8"/>
    <w:rsid w:val="00C84870"/>
    <w:rsid w:val="00C918DE"/>
    <w:rsid w:val="00C943A1"/>
    <w:rsid w:val="00C95103"/>
    <w:rsid w:val="00C95BAE"/>
    <w:rsid w:val="00CA1239"/>
    <w:rsid w:val="00CB103D"/>
    <w:rsid w:val="00CC06E7"/>
    <w:rsid w:val="00CC31B9"/>
    <w:rsid w:val="00CC442E"/>
    <w:rsid w:val="00CC7DB5"/>
    <w:rsid w:val="00CD43F9"/>
    <w:rsid w:val="00CD5F1A"/>
    <w:rsid w:val="00CD68AD"/>
    <w:rsid w:val="00CE10BC"/>
    <w:rsid w:val="00CE48A7"/>
    <w:rsid w:val="00CF0051"/>
    <w:rsid w:val="00CF13FC"/>
    <w:rsid w:val="00CF57DB"/>
    <w:rsid w:val="00CF767C"/>
    <w:rsid w:val="00D0485C"/>
    <w:rsid w:val="00D07BFB"/>
    <w:rsid w:val="00D1553C"/>
    <w:rsid w:val="00D2465D"/>
    <w:rsid w:val="00D24A1E"/>
    <w:rsid w:val="00D34DF0"/>
    <w:rsid w:val="00D3538C"/>
    <w:rsid w:val="00D35935"/>
    <w:rsid w:val="00D37A12"/>
    <w:rsid w:val="00D41A08"/>
    <w:rsid w:val="00D43F3B"/>
    <w:rsid w:val="00D44D42"/>
    <w:rsid w:val="00D4545B"/>
    <w:rsid w:val="00D56EC7"/>
    <w:rsid w:val="00D6051F"/>
    <w:rsid w:val="00D635C0"/>
    <w:rsid w:val="00D7078B"/>
    <w:rsid w:val="00D7582B"/>
    <w:rsid w:val="00D863AF"/>
    <w:rsid w:val="00D86A53"/>
    <w:rsid w:val="00D9321D"/>
    <w:rsid w:val="00D93FAD"/>
    <w:rsid w:val="00D976A7"/>
    <w:rsid w:val="00DA007B"/>
    <w:rsid w:val="00DA341B"/>
    <w:rsid w:val="00DA3C60"/>
    <w:rsid w:val="00DA468F"/>
    <w:rsid w:val="00DA7514"/>
    <w:rsid w:val="00DA7780"/>
    <w:rsid w:val="00DB7B7D"/>
    <w:rsid w:val="00DC22DA"/>
    <w:rsid w:val="00DC68F8"/>
    <w:rsid w:val="00DE04C9"/>
    <w:rsid w:val="00DE08E4"/>
    <w:rsid w:val="00DE4FAB"/>
    <w:rsid w:val="00DF2006"/>
    <w:rsid w:val="00DF2C4E"/>
    <w:rsid w:val="00DF5DE6"/>
    <w:rsid w:val="00E071D6"/>
    <w:rsid w:val="00E10B69"/>
    <w:rsid w:val="00E160EA"/>
    <w:rsid w:val="00E21C99"/>
    <w:rsid w:val="00E25C3C"/>
    <w:rsid w:val="00E375F1"/>
    <w:rsid w:val="00E406C0"/>
    <w:rsid w:val="00E44390"/>
    <w:rsid w:val="00E444DC"/>
    <w:rsid w:val="00E473DA"/>
    <w:rsid w:val="00E53822"/>
    <w:rsid w:val="00E60A49"/>
    <w:rsid w:val="00E64283"/>
    <w:rsid w:val="00E67FDD"/>
    <w:rsid w:val="00E70045"/>
    <w:rsid w:val="00E75FEA"/>
    <w:rsid w:val="00E838A8"/>
    <w:rsid w:val="00E85AB8"/>
    <w:rsid w:val="00E95471"/>
    <w:rsid w:val="00EA10BC"/>
    <w:rsid w:val="00EA18C2"/>
    <w:rsid w:val="00EA2085"/>
    <w:rsid w:val="00EB7EC3"/>
    <w:rsid w:val="00EC01C3"/>
    <w:rsid w:val="00EC1E1C"/>
    <w:rsid w:val="00EC6348"/>
    <w:rsid w:val="00ED4859"/>
    <w:rsid w:val="00EE1D23"/>
    <w:rsid w:val="00EE1EE6"/>
    <w:rsid w:val="00EE285C"/>
    <w:rsid w:val="00EE3F63"/>
    <w:rsid w:val="00EE5B81"/>
    <w:rsid w:val="00EF1468"/>
    <w:rsid w:val="00EF1764"/>
    <w:rsid w:val="00F01D50"/>
    <w:rsid w:val="00F0215E"/>
    <w:rsid w:val="00F03E81"/>
    <w:rsid w:val="00F06E11"/>
    <w:rsid w:val="00F14971"/>
    <w:rsid w:val="00F273C5"/>
    <w:rsid w:val="00F3117B"/>
    <w:rsid w:val="00F33A53"/>
    <w:rsid w:val="00F41B49"/>
    <w:rsid w:val="00F50D20"/>
    <w:rsid w:val="00F53F2A"/>
    <w:rsid w:val="00F57088"/>
    <w:rsid w:val="00F66C8B"/>
    <w:rsid w:val="00F71111"/>
    <w:rsid w:val="00F86278"/>
    <w:rsid w:val="00F86484"/>
    <w:rsid w:val="00F95C4C"/>
    <w:rsid w:val="00FA274D"/>
    <w:rsid w:val="00FB46A4"/>
    <w:rsid w:val="00FB5696"/>
    <w:rsid w:val="00FC5DE8"/>
    <w:rsid w:val="00FC6B2F"/>
    <w:rsid w:val="00FC7EA9"/>
    <w:rsid w:val="00FD1888"/>
    <w:rsid w:val="00FD538E"/>
    <w:rsid w:val="00FD608F"/>
    <w:rsid w:val="00FE471A"/>
    <w:rsid w:val="00FE6A19"/>
    <w:rsid w:val="00FE78D2"/>
    <w:rsid w:val="00FF2A0E"/>
    <w:rsid w:val="00FF31A1"/>
    <w:rsid w:val="00FF3E4E"/>
    <w:rsid w:val="00FF44F8"/>
    <w:rsid w:val="00FF658A"/>
    <w:rsid w:val="01877518"/>
    <w:rsid w:val="019E1E51"/>
    <w:rsid w:val="03807BEC"/>
    <w:rsid w:val="049D243B"/>
    <w:rsid w:val="05A60444"/>
    <w:rsid w:val="06544712"/>
    <w:rsid w:val="06CA66F7"/>
    <w:rsid w:val="078F4DA0"/>
    <w:rsid w:val="0E7E659A"/>
    <w:rsid w:val="10703DB5"/>
    <w:rsid w:val="10DE109E"/>
    <w:rsid w:val="13281619"/>
    <w:rsid w:val="14F714C2"/>
    <w:rsid w:val="152331E6"/>
    <w:rsid w:val="1696589A"/>
    <w:rsid w:val="174E5C49"/>
    <w:rsid w:val="17C6698E"/>
    <w:rsid w:val="1AE24F1E"/>
    <w:rsid w:val="1AEF5559"/>
    <w:rsid w:val="1FAB349D"/>
    <w:rsid w:val="21116562"/>
    <w:rsid w:val="213B69BD"/>
    <w:rsid w:val="254D741A"/>
    <w:rsid w:val="28EF03D7"/>
    <w:rsid w:val="2C2E6B35"/>
    <w:rsid w:val="2C4F4C0A"/>
    <w:rsid w:val="2EFCBC82"/>
    <w:rsid w:val="2EFEB9CA"/>
    <w:rsid w:val="2FB2A114"/>
    <w:rsid w:val="35DC300D"/>
    <w:rsid w:val="381C4C75"/>
    <w:rsid w:val="383766D6"/>
    <w:rsid w:val="398D06EC"/>
    <w:rsid w:val="3B254FA2"/>
    <w:rsid w:val="3DD77F62"/>
    <w:rsid w:val="3E23637C"/>
    <w:rsid w:val="3FEA13C3"/>
    <w:rsid w:val="3FF9F340"/>
    <w:rsid w:val="3FFBEF09"/>
    <w:rsid w:val="42720E61"/>
    <w:rsid w:val="42AF21F3"/>
    <w:rsid w:val="446108A2"/>
    <w:rsid w:val="44687B9C"/>
    <w:rsid w:val="45A44024"/>
    <w:rsid w:val="4A67234C"/>
    <w:rsid w:val="4BB57AA6"/>
    <w:rsid w:val="4FF169D2"/>
    <w:rsid w:val="50AD3191"/>
    <w:rsid w:val="50AD662E"/>
    <w:rsid w:val="535B552D"/>
    <w:rsid w:val="53E347E3"/>
    <w:rsid w:val="542516A2"/>
    <w:rsid w:val="55C378C1"/>
    <w:rsid w:val="56FFC723"/>
    <w:rsid w:val="57FA7220"/>
    <w:rsid w:val="592279D9"/>
    <w:rsid w:val="597220B5"/>
    <w:rsid w:val="5A6F3502"/>
    <w:rsid w:val="5AFF7B42"/>
    <w:rsid w:val="5C320A7A"/>
    <w:rsid w:val="5C7D7291"/>
    <w:rsid w:val="5DBDBF62"/>
    <w:rsid w:val="5FFFC759"/>
    <w:rsid w:val="6258332E"/>
    <w:rsid w:val="62F3431C"/>
    <w:rsid w:val="63A34261"/>
    <w:rsid w:val="642F5F59"/>
    <w:rsid w:val="644B78E4"/>
    <w:rsid w:val="64A11EA8"/>
    <w:rsid w:val="6929DF64"/>
    <w:rsid w:val="699A26CF"/>
    <w:rsid w:val="69BE2D96"/>
    <w:rsid w:val="6BB94094"/>
    <w:rsid w:val="6DCE9C03"/>
    <w:rsid w:val="6EEE6ABC"/>
    <w:rsid w:val="6F1C274A"/>
    <w:rsid w:val="6F6B260F"/>
    <w:rsid w:val="6FFA50A8"/>
    <w:rsid w:val="717FCF92"/>
    <w:rsid w:val="71CF511F"/>
    <w:rsid w:val="74EFAE11"/>
    <w:rsid w:val="750FA91B"/>
    <w:rsid w:val="76676DCA"/>
    <w:rsid w:val="7797717E"/>
    <w:rsid w:val="77F7CFCE"/>
    <w:rsid w:val="77FFC973"/>
    <w:rsid w:val="780B5362"/>
    <w:rsid w:val="78416773"/>
    <w:rsid w:val="78F98C0A"/>
    <w:rsid w:val="7AB73031"/>
    <w:rsid w:val="7AFF027B"/>
    <w:rsid w:val="7B2EA900"/>
    <w:rsid w:val="7B778722"/>
    <w:rsid w:val="7BA960E2"/>
    <w:rsid w:val="7BFE226A"/>
    <w:rsid w:val="7CFE3429"/>
    <w:rsid w:val="7DDCC0C0"/>
    <w:rsid w:val="7DF78098"/>
    <w:rsid w:val="7E3E116B"/>
    <w:rsid w:val="7EFCA843"/>
    <w:rsid w:val="7F3DB6E6"/>
    <w:rsid w:val="7F57D778"/>
    <w:rsid w:val="7FBF5BC9"/>
    <w:rsid w:val="7FDB881E"/>
    <w:rsid w:val="7FDDE79C"/>
    <w:rsid w:val="7FF9ED7C"/>
    <w:rsid w:val="8F3F0F47"/>
    <w:rsid w:val="97EF06CC"/>
    <w:rsid w:val="9ED9090A"/>
    <w:rsid w:val="AB6793E3"/>
    <w:rsid w:val="BBBE2BBE"/>
    <w:rsid w:val="BBDD658F"/>
    <w:rsid w:val="BBFDDFAD"/>
    <w:rsid w:val="CAF74047"/>
    <w:rsid w:val="CCF51C3A"/>
    <w:rsid w:val="D3BD4F56"/>
    <w:rsid w:val="D6FB8626"/>
    <w:rsid w:val="D7BF948B"/>
    <w:rsid w:val="DEF65FF0"/>
    <w:rsid w:val="DF9FD825"/>
    <w:rsid w:val="DFF95462"/>
    <w:rsid w:val="E7BF2312"/>
    <w:rsid w:val="E9F769CE"/>
    <w:rsid w:val="EA7FF1DA"/>
    <w:rsid w:val="EEBA3F56"/>
    <w:rsid w:val="EF273DD7"/>
    <w:rsid w:val="F7AF2F99"/>
    <w:rsid w:val="F7FFEAB4"/>
    <w:rsid w:val="FB7CFD48"/>
    <w:rsid w:val="FBEB8645"/>
    <w:rsid w:val="FBFF65ED"/>
    <w:rsid w:val="FC5A74B0"/>
    <w:rsid w:val="FDBFB51B"/>
    <w:rsid w:val="FED7138A"/>
    <w:rsid w:val="FEF33504"/>
    <w:rsid w:val="FEF7600B"/>
    <w:rsid w:val="FF62FAC4"/>
    <w:rsid w:val="FF73F47C"/>
    <w:rsid w:val="FF77D328"/>
    <w:rsid w:val="FFA98538"/>
    <w:rsid w:val="FFD75776"/>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0"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qFormat="1" w:unhideWhenUsed="0" w:uiPriority="99" w:semiHidden="0" w:name="Date" w:locked="1"/>
    <w:lsdException w:unhideWhenUsed="0" w:uiPriority="0" w:semiHidden="0" w:name="Body Text First Indent" w:locked="1"/>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0"/>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szCs w:val="18"/>
    </w:rPr>
  </w:style>
  <w:style w:type="paragraph" w:styleId="3">
    <w:name w:val="Body Text"/>
    <w:basedOn w:val="1"/>
    <w:qFormat/>
    <w:uiPriority w:val="0"/>
    <w:pPr>
      <w:spacing w:after="120" w:afterLines="0"/>
    </w:pPr>
  </w:style>
  <w:style w:type="paragraph" w:styleId="4">
    <w:name w:val="Date"/>
    <w:basedOn w:val="1"/>
    <w:next w:val="1"/>
    <w:link w:val="24"/>
    <w:qFormat/>
    <w:locked/>
    <w:uiPriority w:val="99"/>
    <w:pPr>
      <w:ind w:left="100" w:leftChars="2500"/>
    </w:pPr>
  </w:style>
  <w:style w:type="paragraph" w:styleId="5">
    <w:name w:val="Balloon Text"/>
    <w:basedOn w:val="1"/>
    <w:link w:val="18"/>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unhideWhenUsed/>
    <w:qFormat/>
    <w:uiPriority w:val="99"/>
    <w:pPr>
      <w:spacing w:after="120" w:line="480" w:lineRule="auto"/>
    </w:p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1">
    <w:name w:val="Table Grid"/>
    <w:basedOn w:val="10"/>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99"/>
    <w:rPr>
      <w:rFonts w:cs="Times New Roman"/>
    </w:rPr>
  </w:style>
  <w:style w:type="character" w:styleId="14">
    <w:name w:val="Hyperlink"/>
    <w:basedOn w:val="12"/>
    <w:qFormat/>
    <w:uiPriority w:val="99"/>
    <w:rPr>
      <w:rFonts w:cs="Times New Roman"/>
      <w:color w:val="666666"/>
      <w:sz w:val="21"/>
      <w:szCs w:val="21"/>
      <w:u w:val="none"/>
    </w:rPr>
  </w:style>
  <w:style w:type="character" w:customStyle="1" w:styleId="15">
    <w:name w:val="页脚 Char"/>
    <w:basedOn w:val="12"/>
    <w:link w:val="6"/>
    <w:semiHidden/>
    <w:qFormat/>
    <w:locked/>
    <w:uiPriority w:val="99"/>
    <w:rPr>
      <w:rFonts w:ascii="仿宋_GB2312" w:eastAsia="仿宋_GB2312" w:cs="Times New Roman"/>
      <w:sz w:val="18"/>
      <w:szCs w:val="18"/>
    </w:rPr>
  </w:style>
  <w:style w:type="character" w:customStyle="1" w:styleId="16">
    <w:name w:val="dash6b63_6587__char1"/>
    <w:basedOn w:val="12"/>
    <w:qFormat/>
    <w:uiPriority w:val="99"/>
    <w:rPr>
      <w:rFonts w:ascii="Times New Roman" w:hAnsi="Times New Roman" w:cs="Times New Roman"/>
      <w:sz w:val="20"/>
      <w:szCs w:val="20"/>
      <w:u w:val="none"/>
    </w:rPr>
  </w:style>
  <w:style w:type="character" w:customStyle="1" w:styleId="17">
    <w:name w:val="页眉 Char"/>
    <w:basedOn w:val="12"/>
    <w:link w:val="7"/>
    <w:semiHidden/>
    <w:qFormat/>
    <w:locked/>
    <w:uiPriority w:val="99"/>
    <w:rPr>
      <w:rFonts w:ascii="仿宋_GB2312" w:eastAsia="仿宋_GB2312" w:cs="Times New Roman"/>
      <w:sz w:val="18"/>
      <w:szCs w:val="18"/>
    </w:rPr>
  </w:style>
  <w:style w:type="character" w:customStyle="1" w:styleId="18">
    <w:name w:val="批注框文本 Char"/>
    <w:basedOn w:val="12"/>
    <w:link w:val="5"/>
    <w:qFormat/>
    <w:locked/>
    <w:uiPriority w:val="99"/>
    <w:rPr>
      <w:rFonts w:ascii="仿宋_GB2312" w:eastAsia="仿宋_GB2312" w:cs="Times New Roman"/>
      <w:kern w:val="2"/>
      <w:sz w:val="18"/>
      <w:szCs w:val="18"/>
    </w:rPr>
  </w:style>
  <w:style w:type="paragraph" w:customStyle="1" w:styleId="19">
    <w:name w:val="列出段落1"/>
    <w:basedOn w:val="1"/>
    <w:qFormat/>
    <w:uiPriority w:val="99"/>
    <w:pPr>
      <w:ind w:firstLine="420" w:firstLineChars="200"/>
    </w:pPr>
    <w:rPr>
      <w:rFonts w:ascii="Times New Roman" w:eastAsia="宋体"/>
      <w:sz w:val="21"/>
      <w:szCs w:val="21"/>
    </w:rPr>
  </w:style>
  <w:style w:type="paragraph" w:customStyle="1" w:styleId="20">
    <w:name w:val="Char Char Char Char Char Char Char Char Char Char Char Char Char Char Char Char Char Char Char Char Char Char Char Char Char Char Char Char Char Char Char Char Char"/>
    <w:basedOn w:val="1"/>
    <w:qFormat/>
    <w:uiPriority w:val="99"/>
    <w:pPr>
      <w:widowControl/>
      <w:spacing w:after="160" w:line="240" w:lineRule="exact"/>
      <w:jc w:val="left"/>
    </w:pPr>
    <w:rPr>
      <w:rFonts w:ascii="Verdana" w:hAnsi="Verdana" w:cs="Verdana"/>
      <w:kern w:val="0"/>
      <w:sz w:val="24"/>
      <w:lang w:eastAsia="en-US"/>
    </w:rPr>
  </w:style>
  <w:style w:type="paragraph" w:customStyle="1" w:styleId="21">
    <w:name w:val="正文1"/>
    <w:basedOn w:val="1"/>
    <w:qFormat/>
    <w:uiPriority w:val="99"/>
    <w:pPr>
      <w:widowControl/>
    </w:pPr>
    <w:rPr>
      <w:rFonts w:ascii="Times New Roman" w:eastAsia="宋体"/>
      <w:kern w:val="0"/>
      <w:sz w:val="20"/>
      <w:szCs w:val="20"/>
    </w:rPr>
  </w:style>
  <w:style w:type="paragraph" w:customStyle="1" w:styleId="22">
    <w:name w:val="dash6b63_6587"/>
    <w:basedOn w:val="1"/>
    <w:qFormat/>
    <w:uiPriority w:val="99"/>
    <w:pPr>
      <w:widowControl/>
    </w:pPr>
    <w:rPr>
      <w:rFonts w:ascii="Times New Roman" w:eastAsia="宋体"/>
      <w:kern w:val="0"/>
      <w:sz w:val="20"/>
      <w:szCs w:val="20"/>
    </w:rPr>
  </w:style>
  <w:style w:type="character" w:customStyle="1" w:styleId="23">
    <w:name w:val="normal__char1"/>
    <w:basedOn w:val="12"/>
    <w:qFormat/>
    <w:uiPriority w:val="99"/>
    <w:rPr>
      <w:rFonts w:ascii="Times New Roman" w:hAnsi="Times New Roman" w:cs="Times New Roman"/>
      <w:sz w:val="20"/>
      <w:szCs w:val="20"/>
    </w:rPr>
  </w:style>
  <w:style w:type="character" w:customStyle="1" w:styleId="24">
    <w:name w:val="日期 Char"/>
    <w:basedOn w:val="12"/>
    <w:link w:val="4"/>
    <w:semiHidden/>
    <w:qFormat/>
    <w:locked/>
    <w:uiPriority w:val="99"/>
    <w:rPr>
      <w:rFonts w:ascii="仿宋_GB2312" w:eastAsia="仿宋_GB2312" w:cs="Times New Roman"/>
      <w:sz w:val="24"/>
      <w:szCs w:val="24"/>
    </w:rPr>
  </w:style>
  <w:style w:type="paragraph" w:styleId="25">
    <w:name w:val="List Paragraph"/>
    <w:basedOn w:val="1"/>
    <w:qFormat/>
    <w:uiPriority w:val="99"/>
    <w:pPr>
      <w:ind w:firstLine="420" w:firstLineChars="200"/>
    </w:pPr>
  </w:style>
  <w:style w:type="character" w:customStyle="1" w:styleId="26">
    <w:name w:val="wvsn2"/>
    <w:basedOn w:val="12"/>
    <w:qFormat/>
    <w:uiPriority w:val="99"/>
    <w:rPr>
      <w:rFonts w:ascii="Tahoma" w:hAnsi="Tahoma" w:cs="Tahoma"/>
      <w:color w:val="666666"/>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Office_11.8.2.10290_F1E327BC-269C-435d-A152-05C5408002CA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2022-12-15T02:04:00Z</dcterms:created>
  <dc:creator>mhxc</dc:creator>
  <cp:lastModifiedBy>mhxc</cp:lastModifiedBy>
  <dcterms:modified xsi:type="dcterms:W3CDTF">2023-02-03T08:58:34Z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