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center"/>
        <w:outlineLvl w:val="0"/>
        <w:rPr>
          <w:rFonts w:ascii="黑体" w:hAnsi="宋体" w:eastAsia="黑体" w:cs="宋体"/>
          <w:b/>
          <w:kern w:val="0"/>
          <w:sz w:val="36"/>
          <w:szCs w:val="36"/>
        </w:rPr>
      </w:pPr>
      <w:r>
        <w:rPr>
          <w:rFonts w:hint="eastAsia" w:ascii="黑体" w:hAnsi="宋体" w:eastAsia="黑体" w:cs="宋体"/>
          <w:b/>
          <w:kern w:val="0"/>
          <w:sz w:val="36"/>
          <w:szCs w:val="36"/>
        </w:rPr>
        <w:t>两会办理会办意见（稿）</w:t>
      </w:r>
    </w:p>
    <w:p>
      <w:pPr>
        <w:spacing w:line="320" w:lineRule="exact"/>
        <w:rPr>
          <w:rFonts w:ascii="仿宋_GB2312" w:hAnsi="Times New Roman" w:eastAsia="仿宋_GB2312" w:cs="Times New Roman"/>
          <w:sz w:val="28"/>
          <w:szCs w:val="20"/>
        </w:rPr>
      </w:pPr>
      <w:r>
        <w:rPr>
          <w:rFonts w:hint="eastAsia" w:ascii="仿宋_GB2312" w:hAnsi="Times New Roman" w:eastAsia="仿宋_GB2312" w:cs="Times New Roman"/>
          <w:sz w:val="28"/>
          <w:szCs w:val="20"/>
        </w:rPr>
        <w:t>意见或提案号：</w:t>
      </w:r>
      <w:r>
        <w:rPr>
          <w:rFonts w:ascii="仿宋_GB2312" w:hAnsi="Times New Roman" w:eastAsia="仿宋_GB2312" w:cs="Times New Roman"/>
          <w:sz w:val="28"/>
          <w:szCs w:val="20"/>
        </w:rPr>
        <w:t xml:space="preserve">         </w:t>
      </w:r>
      <w:r>
        <w:rPr>
          <w:rFonts w:hint="eastAsia" w:ascii="仿宋_GB2312" w:hAnsi="Times New Roman" w:eastAsia="仿宋_GB2312" w:cs="Times New Roman"/>
          <w:sz w:val="28"/>
          <w:szCs w:val="20"/>
        </w:rPr>
        <w:t xml:space="preserve">      </w:t>
      </w:r>
    </w:p>
    <w:tbl>
      <w:tblPr>
        <w:tblStyle w:val="8"/>
        <w:tblW w:w="84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4500" w:type="dxa"/>
            <w:tcBorders>
              <w:top w:val="single" w:color="000000" w:sz="12" w:space="0"/>
              <w:left w:val="nil"/>
              <w:bottom w:val="single" w:color="000000" w:sz="8" w:space="0"/>
              <w:right w:val="single" w:color="000000" w:sz="8" w:space="0"/>
            </w:tcBorders>
          </w:tcPr>
          <w:p>
            <w:pPr>
              <w:spacing w:line="320" w:lineRule="exact"/>
              <w:rPr>
                <w:rFonts w:ascii="仿宋_GB2312" w:hAnsi="Times New Roman" w:eastAsia="仿宋_GB2312" w:cs="Times New Roman"/>
                <w:sz w:val="28"/>
                <w:szCs w:val="20"/>
              </w:rPr>
            </w:pPr>
            <w:r>
              <w:rPr>
                <w:rFonts w:hint="eastAsia" w:ascii="仿宋_GB2312" w:hAnsi="Times New Roman" w:eastAsia="仿宋_GB2312" w:cs="Times New Roman"/>
                <w:sz w:val="28"/>
                <w:szCs w:val="20"/>
              </w:rPr>
              <w:t>承办科室意见：</w:t>
            </w:r>
          </w:p>
          <w:p>
            <w:pPr>
              <w:spacing w:line="320" w:lineRule="exact"/>
              <w:rPr>
                <w:rFonts w:ascii="仿宋_GB2312" w:hAnsi="Times New Roman" w:eastAsia="仿宋_GB2312" w:cs="Times New Roman"/>
                <w:sz w:val="28"/>
                <w:szCs w:val="20"/>
              </w:rPr>
            </w:pPr>
          </w:p>
          <w:p>
            <w:pPr>
              <w:spacing w:line="320" w:lineRule="exact"/>
              <w:rPr>
                <w:rFonts w:ascii="仿宋_GB2312" w:hAnsi="Times New Roman" w:eastAsia="仿宋_GB2312" w:cs="Times New Roman"/>
                <w:sz w:val="28"/>
                <w:szCs w:val="20"/>
              </w:rPr>
            </w:pPr>
          </w:p>
          <w:p>
            <w:pPr>
              <w:spacing w:line="320" w:lineRule="exact"/>
              <w:jc w:val="right"/>
              <w:rPr>
                <w:rFonts w:ascii="仿宋_GB2312" w:hAnsi="Times New Roman" w:eastAsia="仿宋_GB2312" w:cs="Times New Roman"/>
                <w:sz w:val="28"/>
                <w:szCs w:val="20"/>
              </w:rPr>
            </w:pPr>
            <w:r>
              <w:rPr>
                <w:rFonts w:hint="eastAsia" w:ascii="仿宋_GB2312" w:hAnsi="Times New Roman" w:eastAsia="仿宋_GB2312" w:cs="Times New Roman"/>
                <w:sz w:val="28"/>
                <w:szCs w:val="20"/>
              </w:rPr>
              <w:t>年   月   日</w:t>
            </w:r>
          </w:p>
        </w:tc>
        <w:tc>
          <w:tcPr>
            <w:tcW w:w="3960" w:type="dxa"/>
            <w:tcBorders>
              <w:top w:val="single" w:color="000000" w:sz="12" w:space="0"/>
              <w:left w:val="single" w:color="000000" w:sz="8" w:space="0"/>
              <w:bottom w:val="single" w:color="000000" w:sz="8" w:space="0"/>
              <w:right w:val="nil"/>
            </w:tcBorders>
          </w:tcPr>
          <w:p>
            <w:pPr>
              <w:spacing w:line="320" w:lineRule="exact"/>
              <w:rPr>
                <w:rFonts w:ascii="仿宋_GB2312" w:hAnsi="Times New Roman" w:eastAsia="仿宋_GB2312" w:cs="Times New Roman"/>
                <w:sz w:val="28"/>
                <w:szCs w:val="20"/>
              </w:rPr>
            </w:pPr>
            <w:r>
              <w:rPr>
                <w:rFonts w:hint="eastAsia" w:ascii="仿宋_GB2312" w:hAnsi="Times New Roman" w:eastAsia="仿宋_GB2312" w:cs="Times New Roman"/>
                <w:sz w:val="28"/>
                <w:szCs w:val="20"/>
              </w:rPr>
              <w:t>分管领导批示：</w:t>
            </w:r>
          </w:p>
          <w:p>
            <w:pPr>
              <w:spacing w:line="320" w:lineRule="exact"/>
              <w:rPr>
                <w:rFonts w:ascii="仿宋_GB2312" w:hAnsi="Times New Roman" w:eastAsia="仿宋_GB2312" w:cs="Times New Roman"/>
                <w:sz w:val="28"/>
                <w:szCs w:val="20"/>
              </w:rPr>
            </w:pPr>
          </w:p>
          <w:p>
            <w:pPr>
              <w:spacing w:line="320" w:lineRule="exact"/>
              <w:rPr>
                <w:rFonts w:ascii="仿宋_GB2312" w:hAnsi="Times New Roman" w:eastAsia="仿宋_GB2312" w:cs="Times New Roman"/>
                <w:sz w:val="28"/>
                <w:szCs w:val="20"/>
              </w:rPr>
            </w:pPr>
          </w:p>
          <w:p>
            <w:pPr>
              <w:spacing w:line="320" w:lineRule="exact"/>
              <w:jc w:val="right"/>
              <w:rPr>
                <w:rFonts w:ascii="仿宋_GB2312" w:hAnsi="Times New Roman" w:eastAsia="仿宋_GB2312" w:cs="Times New Roman"/>
                <w:sz w:val="28"/>
                <w:szCs w:val="20"/>
              </w:rPr>
            </w:pPr>
            <w:r>
              <w:rPr>
                <w:rFonts w:hint="eastAsia" w:ascii="仿宋_GB2312" w:hAnsi="Times New Roman" w:eastAsia="仿宋_GB2312" w:cs="Times New Roman"/>
                <w:sz w:val="28"/>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460" w:type="dxa"/>
            <w:gridSpan w:val="2"/>
            <w:tcBorders>
              <w:top w:val="single" w:color="000000" w:sz="8" w:space="0"/>
              <w:left w:val="nil"/>
              <w:bottom w:val="single" w:color="000000" w:sz="12" w:space="0"/>
              <w:right w:val="nil"/>
            </w:tcBorders>
          </w:tcPr>
          <w:p>
            <w:pPr>
              <w:spacing w:line="320" w:lineRule="exact"/>
              <w:rPr>
                <w:rFonts w:ascii="仿宋_GB2312" w:hAnsi="Times New Roman" w:eastAsia="仿宋_GB2312" w:cs="Times New Roman"/>
                <w:sz w:val="28"/>
                <w:szCs w:val="20"/>
              </w:rPr>
            </w:pPr>
            <w:r>
              <w:rPr>
                <w:rFonts w:ascii="仿宋_GB2312" w:hAnsi="Times New Roman" w:eastAsia="仿宋_GB2312" w:cs="Times New Roman"/>
                <w:sz w:val="28"/>
                <w:szCs w:val="20"/>
              </w:rPr>
              <w:t>主要领导审批：</w:t>
            </w:r>
          </w:p>
          <w:p>
            <w:pPr>
              <w:spacing w:line="320" w:lineRule="exact"/>
              <w:rPr>
                <w:rFonts w:ascii="仿宋_GB2312" w:hAnsi="Times New Roman" w:eastAsia="仿宋_GB2312" w:cs="Times New Roman"/>
                <w:sz w:val="28"/>
                <w:szCs w:val="20"/>
              </w:rPr>
            </w:pPr>
          </w:p>
          <w:p>
            <w:pPr>
              <w:spacing w:line="320" w:lineRule="exact"/>
              <w:rPr>
                <w:rFonts w:ascii="仿宋_GB2312" w:hAnsi="Times New Roman" w:eastAsia="仿宋_GB2312" w:cs="Times New Roman"/>
                <w:sz w:val="28"/>
                <w:szCs w:val="20"/>
              </w:rPr>
            </w:pPr>
          </w:p>
          <w:p>
            <w:pPr>
              <w:spacing w:line="320" w:lineRule="exact"/>
              <w:rPr>
                <w:rFonts w:ascii="仿宋_GB2312" w:hAnsi="Times New Roman" w:eastAsia="仿宋_GB2312" w:cs="Times New Roman"/>
                <w:sz w:val="28"/>
                <w:szCs w:val="20"/>
              </w:rPr>
            </w:pPr>
          </w:p>
          <w:p>
            <w:pPr>
              <w:spacing w:line="320" w:lineRule="exact"/>
              <w:jc w:val="right"/>
              <w:rPr>
                <w:rFonts w:ascii="仿宋_GB2312" w:hAnsi="Times New Roman" w:eastAsia="仿宋_GB2312" w:cs="Times New Roman"/>
                <w:sz w:val="28"/>
                <w:szCs w:val="20"/>
              </w:rPr>
            </w:pPr>
            <w:r>
              <w:rPr>
                <w:rFonts w:hint="eastAsia" w:ascii="仿宋_GB2312" w:hAnsi="Times New Roman" w:eastAsia="仿宋_GB2312" w:cs="Times New Roman"/>
                <w:sz w:val="28"/>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00" w:type="dxa"/>
            <w:tcBorders>
              <w:top w:val="single" w:color="000000" w:sz="8" w:space="0"/>
              <w:left w:val="nil"/>
              <w:bottom w:val="single" w:color="000000" w:sz="12" w:space="0"/>
              <w:right w:val="single" w:color="000000" w:sz="8" w:space="0"/>
            </w:tcBorders>
            <w:vAlign w:val="center"/>
          </w:tcPr>
          <w:p>
            <w:pPr>
              <w:rPr>
                <w:rFonts w:ascii="仿宋_GB2312" w:hAnsi="Times New Roman" w:eastAsia="仿宋_GB2312" w:cs="Times New Roman"/>
                <w:sz w:val="28"/>
                <w:szCs w:val="20"/>
              </w:rPr>
            </w:pPr>
            <w:r>
              <w:rPr>
                <w:rFonts w:hint="eastAsia" w:ascii="仿宋_GB2312" w:hAnsi="Times New Roman" w:eastAsia="仿宋_GB2312" w:cs="Times New Roman"/>
                <w:sz w:val="28"/>
                <w:szCs w:val="20"/>
              </w:rPr>
              <w:t>承办人员：</w:t>
            </w:r>
          </w:p>
        </w:tc>
        <w:tc>
          <w:tcPr>
            <w:tcW w:w="3960" w:type="dxa"/>
            <w:tcBorders>
              <w:top w:val="single" w:color="000000" w:sz="8" w:space="0"/>
              <w:left w:val="single" w:color="000000" w:sz="8" w:space="0"/>
              <w:bottom w:val="single" w:color="000000" w:sz="12" w:space="0"/>
              <w:right w:val="nil"/>
            </w:tcBorders>
            <w:vAlign w:val="center"/>
          </w:tcPr>
          <w:p>
            <w:pPr>
              <w:rPr>
                <w:rFonts w:ascii="仿宋_GB2312" w:hAnsi="Times New Roman" w:eastAsia="仿宋_GB2312" w:cs="Times New Roman"/>
                <w:sz w:val="28"/>
                <w:szCs w:val="20"/>
              </w:rPr>
            </w:pPr>
            <w:r>
              <w:rPr>
                <w:rFonts w:hint="eastAsia" w:ascii="仿宋_GB2312" w:hAnsi="Times New Roman" w:eastAsia="仿宋_GB2312" w:cs="Times New Roman"/>
                <w:sz w:val="28"/>
                <w:szCs w:val="20"/>
              </w:rPr>
              <w:t>校对人员：</w:t>
            </w:r>
            <w:r>
              <w:rPr>
                <w:rFonts w:ascii="仿宋_GB2312" w:hAnsi="Times New Roman" w:eastAsia="仿宋_GB2312" w:cs="Times New Roman"/>
                <w:sz w:val="28"/>
                <w:szCs w:val="20"/>
              </w:rPr>
              <w:t xml:space="preserve"> </w:t>
            </w:r>
          </w:p>
        </w:tc>
      </w:tr>
    </w:tbl>
    <w:p>
      <w:pPr>
        <w:spacing w:line="420" w:lineRule="exact"/>
        <w:jc w:val="center"/>
        <w:rPr>
          <w:rFonts w:ascii="宋体" w:hAnsi="宋体" w:eastAsia="宋体" w:cs="Times New Roman"/>
          <w:sz w:val="28"/>
          <w:szCs w:val="28"/>
        </w:rPr>
      </w:pPr>
      <w:r>
        <w:rPr>
          <w:rFonts w:hint="eastAsia" w:ascii="宋体" w:hAnsi="宋体" w:eastAsia="宋体" w:cs="Times New Roman"/>
          <w:sz w:val="28"/>
          <w:szCs w:val="28"/>
        </w:rPr>
        <w:t>对区七届人大五次会议</w:t>
      </w:r>
    </w:p>
    <w:p>
      <w:pPr>
        <w:spacing w:line="420" w:lineRule="exact"/>
        <w:jc w:val="center"/>
        <w:rPr>
          <w:rFonts w:ascii="宋体" w:hAnsi="宋体" w:eastAsia="宋体" w:cs="Times New Roman"/>
          <w:sz w:val="28"/>
          <w:szCs w:val="28"/>
        </w:rPr>
      </w:pPr>
      <w:r>
        <w:rPr>
          <w:rFonts w:hint="eastAsia" w:ascii="宋体" w:hAnsi="宋体" w:eastAsia="宋体" w:cs="Times New Roman"/>
          <w:sz w:val="28"/>
          <w:szCs w:val="28"/>
        </w:rPr>
        <w:t>第0705018号提案的会办意见</w:t>
      </w:r>
    </w:p>
    <w:p>
      <w:pPr>
        <w:wordWrap w:val="0"/>
        <w:adjustRightInd w:val="0"/>
        <w:snapToGrid w:val="0"/>
        <w:spacing w:line="420" w:lineRule="exact"/>
        <w:jc w:val="right"/>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w:t>
      </w:r>
      <w:r>
        <w:rPr>
          <w:rFonts w:ascii="仿宋_GB2312" w:hAnsi="Times New Roman" w:eastAsia="仿宋_GB2312" w:cs="Times New Roman"/>
          <w:sz w:val="30"/>
          <w:szCs w:val="30"/>
        </w:rPr>
        <w:t xml:space="preserve"> </w:t>
      </w:r>
      <w:r>
        <w:rPr>
          <w:rFonts w:hint="eastAsia" w:ascii="仿宋_GB2312" w:hAnsi="Times New Roman" w:eastAsia="仿宋_GB2312" w:cs="Times New Roman"/>
          <w:sz w:val="30"/>
          <w:szCs w:val="30"/>
        </w:rPr>
        <w:t xml:space="preserve">办理结果：   </w:t>
      </w:r>
    </w:p>
    <w:p>
      <w:pPr>
        <w:spacing w:line="52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区房管局：</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姚远代表提出的“关于加强老旧小区新能源车辆充电难建设的建议”已收悉，相关会办意见现答复如下：</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姚远代表提案中所涉关于老旧小区新能源车充电难的问题是当前我区乃至我市面临的实际，相关建议内容也是推进我区老旧小区汽车充电设施建设健康有序发展的破题关键。近年来，市级各部门先后联合印发了《上海市鼓励电动汽车充换电设施发展扶持办法》（沪发改规范〔2022〕12号）、《上海市推动电动汽车充电基础设施高质量发展工作方案》（沪发改能源〔2024〕21号）等</w:t>
      </w:r>
      <w:r>
        <w:rPr>
          <w:rFonts w:ascii="仿宋_GB2312" w:hAnsi="Times New Roman" w:eastAsia="仿宋_GB2312" w:cs="Times New Roman"/>
          <w:sz w:val="30"/>
          <w:szCs w:val="30"/>
        </w:rPr>
        <w:t>相关政策文件</w:t>
      </w:r>
      <w:r>
        <w:rPr>
          <w:rFonts w:hint="eastAsia" w:ascii="仿宋_GB2312" w:hAnsi="Times New Roman" w:eastAsia="仿宋_GB2312" w:cs="Times New Roman"/>
          <w:sz w:val="30"/>
          <w:szCs w:val="30"/>
        </w:rPr>
        <w:t>，对提案中提及的问题进行了全面研究和细化部署。</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我委将结合我区实际，与相关</w:t>
      </w:r>
      <w:r>
        <w:rPr>
          <w:rFonts w:ascii="仿宋_GB2312" w:hAnsi="Times New Roman" w:eastAsia="仿宋_GB2312" w:cs="Times New Roman"/>
          <w:sz w:val="30"/>
          <w:szCs w:val="30"/>
        </w:rPr>
        <w:t>职能部门</w:t>
      </w:r>
      <w:r>
        <w:rPr>
          <w:rFonts w:hint="eastAsia" w:ascii="仿宋_GB2312" w:hAnsi="Times New Roman" w:eastAsia="仿宋_GB2312" w:cs="Times New Roman"/>
          <w:sz w:val="30"/>
          <w:szCs w:val="30"/>
        </w:rPr>
        <w:t>形成工作合力，积极</w:t>
      </w:r>
      <w:r>
        <w:rPr>
          <w:rFonts w:ascii="仿宋_GB2312" w:hAnsi="Times New Roman" w:eastAsia="仿宋_GB2312" w:cs="Times New Roman"/>
          <w:sz w:val="30"/>
          <w:szCs w:val="30"/>
        </w:rPr>
        <w:t>推进</w:t>
      </w:r>
      <w:r>
        <w:rPr>
          <w:rFonts w:hint="eastAsia" w:ascii="仿宋_GB2312" w:hAnsi="Times New Roman" w:eastAsia="仿宋_GB2312" w:cs="Times New Roman"/>
          <w:sz w:val="30"/>
          <w:szCs w:val="30"/>
        </w:rPr>
        <w:t>我区电动汽车充电设施健康有序发展。一是进一步做好与市级职能部门对接协调，与</w:t>
      </w:r>
      <w:r>
        <w:rPr>
          <w:rFonts w:ascii="仿宋_GB2312" w:hAnsi="Times New Roman" w:eastAsia="仿宋_GB2312" w:cs="Times New Roman"/>
          <w:sz w:val="30"/>
          <w:szCs w:val="30"/>
        </w:rPr>
        <w:t>区级各部门共同</w:t>
      </w:r>
      <w:r>
        <w:rPr>
          <w:rFonts w:hint="eastAsia" w:ascii="仿宋_GB2312" w:hAnsi="Times New Roman" w:eastAsia="仿宋_GB2312" w:cs="Times New Roman"/>
          <w:sz w:val="30"/>
          <w:szCs w:val="30"/>
        </w:rPr>
        <w:t>推进区级公共充电桩、充电示范小区、老旧小区电力扩容等市级工作任务落实；二是会同相关职能部门持续支持开展住宅小区、公共区域充电基础设施建设工作，加大小区共享充电桩及“统建统营”示范小区建设推进力度。三是积极配合协助牵头部门，协调对接电网企业加强电力接入保障，结合新增用电需求，高效配置充电资源</w:t>
      </w:r>
      <w:r>
        <w:rPr>
          <w:rFonts w:hint="eastAsia" w:ascii="仿宋_GB2312" w:hAnsi="Times New Roman" w:eastAsia="仿宋_GB2312" w:cs="Times New Roman"/>
          <w:sz w:val="30"/>
          <w:szCs w:val="30"/>
          <w:lang w:eastAsia="zh-CN"/>
        </w:rPr>
        <w:t>。</w:t>
      </w:r>
      <w:r>
        <w:rPr>
          <w:rFonts w:ascii="仿宋_GB2312" w:hAnsi="Times New Roman" w:eastAsia="仿宋_GB2312" w:cs="Times New Roman"/>
          <w:sz w:val="30"/>
          <w:szCs w:val="30"/>
        </w:rPr>
        <w:t xml:space="preserve"> </w:t>
      </w:r>
    </w:p>
    <w:p>
      <w:pPr>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下一步，根据你单位</w:t>
      </w:r>
      <w:r>
        <w:rPr>
          <w:rFonts w:ascii="仿宋_GB2312" w:hAnsi="Times New Roman" w:eastAsia="仿宋_GB2312" w:cs="Times New Roman"/>
          <w:sz w:val="30"/>
          <w:szCs w:val="30"/>
        </w:rPr>
        <w:t>工作</w:t>
      </w:r>
      <w:r>
        <w:rPr>
          <w:rFonts w:hint="eastAsia" w:ascii="仿宋_GB2312" w:hAnsi="Times New Roman" w:eastAsia="仿宋_GB2312" w:cs="Times New Roman"/>
          <w:sz w:val="30"/>
          <w:szCs w:val="30"/>
        </w:rPr>
        <w:t>部署</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我委</w:t>
      </w:r>
      <w:r>
        <w:rPr>
          <w:rFonts w:ascii="仿宋_GB2312" w:hAnsi="Times New Roman" w:eastAsia="仿宋_GB2312" w:cs="Times New Roman"/>
          <w:sz w:val="30"/>
          <w:szCs w:val="30"/>
        </w:rPr>
        <w:t>将</w:t>
      </w:r>
      <w:r>
        <w:rPr>
          <w:rFonts w:hint="eastAsia" w:ascii="仿宋_GB2312" w:hAnsi="Times New Roman" w:eastAsia="仿宋_GB2312" w:cs="Times New Roman"/>
          <w:sz w:val="30"/>
          <w:szCs w:val="30"/>
        </w:rPr>
        <w:t>积极配合做好相关工作。</w:t>
      </w:r>
    </w:p>
    <w:p>
      <w:pPr>
        <w:pStyle w:val="2"/>
        <w:ind w:firstLine="600"/>
        <w:rPr>
          <w:rFonts w:ascii="仿宋_GB2312" w:hAnsi="Times New Roman" w:eastAsia="仿宋_GB2312" w:cs="Times New Roman"/>
          <w:sz w:val="30"/>
          <w:szCs w:val="30"/>
        </w:rPr>
      </w:pPr>
    </w:p>
    <w:p>
      <w:pPr>
        <w:adjustRightInd w:val="0"/>
        <w:spacing w:line="520" w:lineRule="exact"/>
        <w:ind w:firstLine="600" w:firstLineChars="200"/>
        <w:rPr>
          <w:rFonts w:ascii="仿宋_GB2312" w:hAnsi="Times New Roman" w:eastAsia="仿宋_GB2312" w:cs="Times New Roman"/>
          <w:sz w:val="30"/>
          <w:szCs w:val="30"/>
        </w:rPr>
      </w:pPr>
    </w:p>
    <w:p>
      <w:pPr>
        <w:adjustRightInd w:val="0"/>
        <w:snapToGrid w:val="0"/>
        <w:spacing w:line="520" w:lineRule="exact"/>
        <w:ind w:firstLine="4500" w:firstLineChars="15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闵行区发展</w:t>
      </w:r>
      <w:r>
        <w:rPr>
          <w:rFonts w:ascii="仿宋_GB2312" w:hAnsi="Times New Roman" w:eastAsia="仿宋_GB2312" w:cs="Times New Roman"/>
          <w:sz w:val="30"/>
          <w:szCs w:val="30"/>
        </w:rPr>
        <w:t>和改革委员会</w:t>
      </w:r>
    </w:p>
    <w:p>
      <w:pPr>
        <w:spacing w:line="520" w:lineRule="exact"/>
        <w:ind w:left="3958" w:leftChars="1885"/>
        <w:jc w:val="center"/>
        <w:rPr>
          <w:rFonts w:ascii="仿宋_GB2312" w:hAnsi="Times New Roman" w:eastAsia="仿宋_GB2312" w:cs="Times New Roman"/>
          <w:sz w:val="30"/>
          <w:szCs w:val="30"/>
        </w:rPr>
      </w:pPr>
      <w:r>
        <w:rPr>
          <w:rFonts w:ascii="仿宋_GB2312" w:hAnsi="Times New Roman" w:eastAsia="仿宋_GB2312" w:cs="Times New Roman"/>
          <w:sz w:val="30"/>
          <w:szCs w:val="30"/>
        </w:rPr>
        <w:t xml:space="preserve">  </w:t>
      </w:r>
      <w:r>
        <w:rPr>
          <w:rFonts w:hint="eastAsia" w:ascii="仿宋_GB2312" w:hAnsi="Times New Roman" w:eastAsia="仿宋_GB2312" w:cs="Times New Roman"/>
          <w:sz w:val="30"/>
          <w:szCs w:val="30"/>
        </w:rPr>
        <w:t>2023年3月18日</w:t>
      </w:r>
    </w:p>
    <w:p>
      <w:pPr>
        <w:spacing w:line="420" w:lineRule="exact"/>
        <w:ind w:left="3958" w:leftChars="1885"/>
        <w:jc w:val="center"/>
        <w:rPr>
          <w:rFonts w:ascii="仿宋_GB2312" w:hAnsi="Times New Roman" w:eastAsia="仿宋_GB2312" w:cs="Times New Roman"/>
          <w:sz w:val="24"/>
          <w:szCs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bookmarkStart w:id="0" w:name="_GoBack"/>
      <w:bookmarkEnd w:id="0"/>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0" w:firstLineChars="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pStyle w:val="2"/>
        <w:ind w:firstLine="480"/>
        <w:rPr>
          <w:rFonts w:ascii="仿宋_GB2312" w:hAnsi="Times New Roman" w:eastAsia="仿宋_GB2312" w:cs="Times New Roman"/>
          <w:sz w:val="24"/>
        </w:rPr>
      </w:pPr>
    </w:p>
    <w:p>
      <w:pPr>
        <w:spacing w:line="42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会办单位通讯地址：沪闵路6258号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邮政编码：201199</w:t>
      </w:r>
    </w:p>
    <w:p>
      <w:pPr>
        <w:spacing w:line="42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联系人姓名：徐</w:t>
      </w:r>
      <w:r>
        <w:rPr>
          <w:rFonts w:ascii="仿宋_GB2312" w:hAnsi="Times New Roman" w:eastAsia="仿宋_GB2312" w:cs="Times New Roman"/>
          <w:sz w:val="24"/>
          <w:szCs w:val="24"/>
        </w:rPr>
        <w:t>春龙</w:t>
      </w:r>
      <w:r>
        <w:rPr>
          <w:rFonts w:hint="eastAsia" w:ascii="仿宋_GB2312" w:hAnsi="Times New Roman" w:eastAsia="仿宋_GB2312" w:cs="Times New Roman"/>
          <w:sz w:val="24"/>
          <w:szCs w:val="24"/>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电话：54530402</w:t>
      </w:r>
    </w:p>
    <w:sectPr>
      <w:foot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M2EyNWVmZWUxZGQ5NzdkYjI4N2JmZWYxNWY0ZTgifQ=="/>
  </w:docVars>
  <w:rsids>
    <w:rsidRoot w:val="00900D92"/>
    <w:rsid w:val="000454BB"/>
    <w:rsid w:val="0007128C"/>
    <w:rsid w:val="000927EB"/>
    <w:rsid w:val="000C1C0E"/>
    <w:rsid w:val="000D7A37"/>
    <w:rsid w:val="000F3DA4"/>
    <w:rsid w:val="0010348D"/>
    <w:rsid w:val="00111DCA"/>
    <w:rsid w:val="00125BF8"/>
    <w:rsid w:val="00131E19"/>
    <w:rsid w:val="00135572"/>
    <w:rsid w:val="00167C47"/>
    <w:rsid w:val="00177D00"/>
    <w:rsid w:val="001A4164"/>
    <w:rsid w:val="001B6BE3"/>
    <w:rsid w:val="001E7143"/>
    <w:rsid w:val="002177D2"/>
    <w:rsid w:val="0024108E"/>
    <w:rsid w:val="00286A96"/>
    <w:rsid w:val="002C6C17"/>
    <w:rsid w:val="002D1B60"/>
    <w:rsid w:val="002D5B6D"/>
    <w:rsid w:val="002E7F78"/>
    <w:rsid w:val="003622C3"/>
    <w:rsid w:val="00391B47"/>
    <w:rsid w:val="00395D6A"/>
    <w:rsid w:val="003A0BE1"/>
    <w:rsid w:val="003E56A1"/>
    <w:rsid w:val="00410F4D"/>
    <w:rsid w:val="0042410E"/>
    <w:rsid w:val="00435934"/>
    <w:rsid w:val="00444858"/>
    <w:rsid w:val="00482C12"/>
    <w:rsid w:val="004833AD"/>
    <w:rsid w:val="004A3EC9"/>
    <w:rsid w:val="004C1AE6"/>
    <w:rsid w:val="00502EA1"/>
    <w:rsid w:val="005230F1"/>
    <w:rsid w:val="00563703"/>
    <w:rsid w:val="00571E6A"/>
    <w:rsid w:val="00572877"/>
    <w:rsid w:val="00580C35"/>
    <w:rsid w:val="005A7651"/>
    <w:rsid w:val="005B7687"/>
    <w:rsid w:val="005D07A5"/>
    <w:rsid w:val="005D7F0A"/>
    <w:rsid w:val="00652CC5"/>
    <w:rsid w:val="006567EF"/>
    <w:rsid w:val="00662982"/>
    <w:rsid w:val="006A16C6"/>
    <w:rsid w:val="006F2FE5"/>
    <w:rsid w:val="00732806"/>
    <w:rsid w:val="00737177"/>
    <w:rsid w:val="007657F0"/>
    <w:rsid w:val="00783628"/>
    <w:rsid w:val="007908D3"/>
    <w:rsid w:val="007953D0"/>
    <w:rsid w:val="0082487C"/>
    <w:rsid w:val="00846A58"/>
    <w:rsid w:val="008471C3"/>
    <w:rsid w:val="00855F35"/>
    <w:rsid w:val="00897A48"/>
    <w:rsid w:val="008C07CF"/>
    <w:rsid w:val="008C7A19"/>
    <w:rsid w:val="008E1597"/>
    <w:rsid w:val="008E255D"/>
    <w:rsid w:val="00900D92"/>
    <w:rsid w:val="00911D2F"/>
    <w:rsid w:val="0091565C"/>
    <w:rsid w:val="00960F30"/>
    <w:rsid w:val="00965B49"/>
    <w:rsid w:val="009730A7"/>
    <w:rsid w:val="009C111B"/>
    <w:rsid w:val="009E68B5"/>
    <w:rsid w:val="00A435A3"/>
    <w:rsid w:val="00A52A3D"/>
    <w:rsid w:val="00A66E04"/>
    <w:rsid w:val="00A90196"/>
    <w:rsid w:val="00AA18C0"/>
    <w:rsid w:val="00AB4AD4"/>
    <w:rsid w:val="00AC311D"/>
    <w:rsid w:val="00AF2CFE"/>
    <w:rsid w:val="00AF57C0"/>
    <w:rsid w:val="00AF700C"/>
    <w:rsid w:val="00B01BF9"/>
    <w:rsid w:val="00B0615C"/>
    <w:rsid w:val="00B366F3"/>
    <w:rsid w:val="00B650DD"/>
    <w:rsid w:val="00B654A8"/>
    <w:rsid w:val="00B701F7"/>
    <w:rsid w:val="00B818A3"/>
    <w:rsid w:val="00B83FC3"/>
    <w:rsid w:val="00BC6FAD"/>
    <w:rsid w:val="00BF7101"/>
    <w:rsid w:val="00C860B9"/>
    <w:rsid w:val="00C936EA"/>
    <w:rsid w:val="00CA3F41"/>
    <w:rsid w:val="00CB2504"/>
    <w:rsid w:val="00CC12D7"/>
    <w:rsid w:val="00D07494"/>
    <w:rsid w:val="00D1245B"/>
    <w:rsid w:val="00D27C16"/>
    <w:rsid w:val="00D53786"/>
    <w:rsid w:val="00D703DB"/>
    <w:rsid w:val="00D85619"/>
    <w:rsid w:val="00DA0BFE"/>
    <w:rsid w:val="00DA5D08"/>
    <w:rsid w:val="00DD37C4"/>
    <w:rsid w:val="00DD7DF0"/>
    <w:rsid w:val="00DE0B8A"/>
    <w:rsid w:val="00E00170"/>
    <w:rsid w:val="00E17B0B"/>
    <w:rsid w:val="00E76D07"/>
    <w:rsid w:val="00EA333B"/>
    <w:rsid w:val="00EE50EE"/>
    <w:rsid w:val="00F10D00"/>
    <w:rsid w:val="00F3610A"/>
    <w:rsid w:val="00F54247"/>
    <w:rsid w:val="00FA0F7C"/>
    <w:rsid w:val="00FB6E38"/>
    <w:rsid w:val="107C161D"/>
    <w:rsid w:val="25517FA4"/>
    <w:rsid w:val="28EC4C79"/>
    <w:rsid w:val="2DFDFD17"/>
    <w:rsid w:val="3355495C"/>
    <w:rsid w:val="34254E5C"/>
    <w:rsid w:val="3F7973CC"/>
    <w:rsid w:val="405C6789"/>
    <w:rsid w:val="4E74272F"/>
    <w:rsid w:val="5BB64468"/>
    <w:rsid w:val="5E5DCEB4"/>
    <w:rsid w:val="67FEB89C"/>
    <w:rsid w:val="6A7F236D"/>
    <w:rsid w:val="6B6B9875"/>
    <w:rsid w:val="7A6F4B1A"/>
    <w:rsid w:val="7BF6F6FA"/>
    <w:rsid w:val="7C9E198E"/>
    <w:rsid w:val="7DBA078B"/>
    <w:rsid w:val="7EEF5D09"/>
    <w:rsid w:val="7F7F4D3B"/>
    <w:rsid w:val="7FA83747"/>
    <w:rsid w:val="7FEF5F72"/>
    <w:rsid w:val="A77EB929"/>
    <w:rsid w:val="B5FE546E"/>
    <w:rsid w:val="BCFFCDB4"/>
    <w:rsid w:val="BF5D0AD3"/>
    <w:rsid w:val="BFA2F704"/>
    <w:rsid w:val="D95990AD"/>
    <w:rsid w:val="E7E7477C"/>
    <w:rsid w:val="EAEEADA8"/>
    <w:rsid w:val="EB777F3E"/>
    <w:rsid w:val="F73BE2C6"/>
    <w:rsid w:val="FB5F8B2A"/>
    <w:rsid w:val="FCBFBEEA"/>
    <w:rsid w:val="FEFFA610"/>
    <w:rsid w:val="FFA72736"/>
    <w:rsid w:val="FFCFB965"/>
    <w:rsid w:val="FFDECEEF"/>
    <w:rsid w:val="FFFE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200" w:firstLineChars="200"/>
    </w:pPr>
    <w:rPr>
      <w:szCs w:val="24"/>
    </w:r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日期 Char"/>
    <w:basedOn w:val="9"/>
    <w:link w:val="3"/>
    <w:autoRedefine/>
    <w:semiHidden/>
    <w:qFormat/>
    <w:uiPriority w:val="99"/>
  </w:style>
  <w:style w:type="character" w:customStyle="1" w:styleId="13">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687</Characters>
  <Lines>5</Lines>
  <Paragraphs>1</Paragraphs>
  <TotalTime>14</TotalTime>
  <ScaleCrop>false</ScaleCrop>
  <LinksUpToDate>false</LinksUpToDate>
  <CharactersWithSpaces>806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2019-01-26T06:24:00Z</dcterms:created>
  <dc:creator>朱汉明</dc:creator>
  <cp:lastModifiedBy>NTKO</cp:lastModifiedBy>
  <cp:lastPrinted>2023-02-02T13:16:00Z</cp:lastPrinted>
  <dcterms:modified xsi:type="dcterms:W3CDTF">2024-03-21T01:49:11Z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5EA29685DE2B467D8C4482B3502453A1_13</vt:lpwstr>
  </property>
</Properties>
</file>