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B038">
      <w:pPr>
        <w:spacing w:line="480" w:lineRule="auto"/>
        <w:rPr>
          <w:rFonts w:hint="eastAsia" w:ascii="微软雅黑" w:hAnsi="微软雅黑" w:eastAsia="微软雅黑" w:cs="宋体"/>
          <w:b/>
          <w:bCs/>
          <w:color w:val="000000" w:themeColor="text1"/>
          <w:kern w:val="0"/>
          <w:sz w:val="36"/>
          <w:szCs w:val="36"/>
          <w14:textFill>
            <w14:solidFill>
              <w14:schemeClr w14:val="tx1"/>
            </w14:solidFill>
          </w14:textFill>
          <w14:ligatures w14:val="none"/>
        </w:rPr>
      </w:pPr>
      <w:r>
        <w:rPr>
          <w:rFonts w:hint="eastAsia" w:ascii="微软雅黑" w:hAnsi="微软雅黑" w:eastAsia="微软雅黑" w:cs="宋体"/>
          <w:b/>
          <w:bCs/>
          <w:color w:val="000000" w:themeColor="text1"/>
          <w:kern w:val="0"/>
          <w:sz w:val="36"/>
          <w:szCs w:val="36"/>
          <w14:textFill>
            <w14:solidFill>
              <w14:schemeClr w14:val="tx1"/>
            </w14:solidFill>
          </w14:textFill>
          <w14:ligatures w14:val="none"/>
        </w:rPr>
        <w:t>关于加强闵行区老年健康服务的社区卫生服务能力的宣传与推广的建议</w:t>
      </w:r>
    </w:p>
    <w:p w14:paraId="5E32274B">
      <w:pPr>
        <w:spacing w:line="480" w:lineRule="auto"/>
        <w:jc w:val="center"/>
        <w:rPr>
          <w:rFonts w:hint="eastAsia"/>
          <w:color w:val="000000" w:themeColor="text1"/>
          <w:sz w:val="36"/>
          <w:szCs w:val="36"/>
          <w14:textFill>
            <w14:solidFill>
              <w14:schemeClr w14:val="tx1"/>
            </w14:solidFill>
          </w14:textFill>
        </w:rPr>
      </w:pPr>
      <w:r>
        <w:rPr>
          <w:rFonts w:hint="eastAsia" w:ascii="微软雅黑" w:hAnsi="微软雅黑" w:eastAsia="微软雅黑" w:cs="宋体"/>
          <w:b/>
          <w:bCs/>
          <w:color w:val="000000" w:themeColor="text1"/>
          <w:kern w:val="0"/>
          <w:sz w:val="36"/>
          <w:szCs w:val="36"/>
          <w14:textFill>
            <w14:solidFill>
              <w14:schemeClr w14:val="tx1"/>
            </w14:solidFill>
          </w14:textFill>
          <w14:ligatures w14:val="none"/>
        </w:rPr>
        <w:t>闵行区政协委员 周玉宪</w:t>
      </w:r>
    </w:p>
    <w:p w14:paraId="00F3B335">
      <w:pPr>
        <w:widowControl/>
        <w:spacing w:after="0" w:line="480" w:lineRule="auto"/>
        <w:ind w:firstLine="643" w:firstLineChars="200"/>
        <w:jc w:val="both"/>
        <w:rPr>
          <w:rFonts w:hint="eastAsia" w:ascii="仿宋_GB2312" w:hAnsi="宋体" w:eastAsia="仿宋_GB2312" w:cs="宋体"/>
          <w:b/>
          <w:bCs/>
          <w:kern w:val="0"/>
          <w:sz w:val="32"/>
          <w:szCs w:val="32"/>
          <w14:ligatures w14:val="none"/>
        </w:rPr>
      </w:pPr>
      <w:r>
        <w:rPr>
          <w:rFonts w:hint="eastAsia" w:ascii="仿宋_GB2312" w:hAnsi="宋体" w:eastAsia="仿宋_GB2312" w:cs="宋体"/>
          <w:b/>
          <w:bCs/>
          <w:kern w:val="0"/>
          <w:sz w:val="32"/>
          <w:szCs w:val="32"/>
          <w14:ligatures w14:val="none"/>
        </w:rPr>
        <w:t>背景</w:t>
      </w:r>
    </w:p>
    <w:p w14:paraId="0448C0B5">
      <w:pPr>
        <w:widowControl/>
        <w:spacing w:after="0" w:line="48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习近平主席早在疫情期间就提出要</w:t>
      </w:r>
      <w:r>
        <w:rPr>
          <w:rFonts w:ascii="仿宋_GB2312" w:hAnsi="宋体" w:eastAsia="仿宋_GB2312" w:cs="宋体"/>
          <w:kern w:val="0"/>
          <w:sz w:val="32"/>
          <w:szCs w:val="32"/>
          <w14:ligatures w14:val="none"/>
        </w:rPr>
        <w:t>坚持人民至上生命至上</w:t>
      </w:r>
      <w:r>
        <w:rPr>
          <w:rFonts w:hint="eastAsia" w:ascii="仿宋_GB2312" w:hAnsi="宋体" w:eastAsia="仿宋_GB2312" w:cs="宋体"/>
          <w:kern w:val="0"/>
          <w:sz w:val="32"/>
          <w:szCs w:val="32"/>
          <w14:ligatures w14:val="none"/>
        </w:rPr>
        <w:t>的理念，根据我国老龄化的特征，国家卫生健康委等15部门联合提出并印发《“十四五”健康老龄化规划》。上海市市委市政府以新时代中国特色社会主义思想为指导，贯彻党的二十大精神，全面落实新时期卫生健康工作方针，践行人民城市理念，把保障人民健康放在优先发展的战略位置。</w:t>
      </w:r>
    </w:p>
    <w:p w14:paraId="1766B6FE">
      <w:pPr>
        <w:widowControl/>
        <w:spacing w:after="0" w:line="480" w:lineRule="auto"/>
        <w:ind w:firstLine="640" w:firstLineChars="200"/>
        <w:jc w:val="both"/>
        <w:rPr>
          <w:rFonts w:ascii="仿宋_GB2312" w:hAnsi="宋体" w:eastAsia="仿宋_GB2312" w:cs="宋体"/>
          <w:kern w:val="0"/>
          <w:sz w:val="32"/>
          <w:szCs w:val="32"/>
          <w14:ligatures w14:val="none"/>
        </w:rPr>
      </w:pPr>
      <w:r>
        <w:rPr>
          <w:rFonts w:ascii="仿宋_GB2312" w:hAnsi="宋体" w:eastAsia="仿宋_GB2312" w:cs="宋体"/>
          <w:kern w:val="0"/>
          <w:sz w:val="32"/>
          <w:szCs w:val="32"/>
          <w14:ligatures w14:val="none"/>
        </w:rPr>
        <w:t>2023年末2024年初,</w:t>
      </w:r>
      <w:r>
        <w:rPr>
          <w:rFonts w:hint="eastAsia" w:ascii="仿宋_GB2312" w:hAnsi="宋体" w:eastAsia="仿宋_GB2312" w:cs="宋体"/>
          <w:kern w:val="0"/>
          <w:sz w:val="32"/>
          <w:szCs w:val="32"/>
          <w14:ligatures w14:val="none"/>
        </w:rPr>
        <w:t>闵行区</w:t>
      </w:r>
      <w:r>
        <w:rPr>
          <w:rFonts w:ascii="仿宋_GB2312" w:hAnsi="宋体" w:eastAsia="仿宋_GB2312" w:cs="宋体"/>
          <w:kern w:val="0"/>
          <w:sz w:val="32"/>
          <w:szCs w:val="32"/>
          <w14:ligatures w14:val="none"/>
        </w:rPr>
        <w:t>常住人口271.66万人，户籍人口130.37万人，城镇人口128.64万人，</w:t>
      </w:r>
      <w:r>
        <w:rPr>
          <w:rFonts w:hint="eastAsia" w:ascii="仿宋_GB2312" w:hAnsi="宋体" w:eastAsia="仿宋_GB2312" w:cs="宋体"/>
          <w:kern w:val="0"/>
          <w:sz w:val="32"/>
          <w:szCs w:val="32"/>
          <w14:ligatures w14:val="none"/>
        </w:rPr>
        <w:t>在上海排列第二。2023年末 60周岁及以上老年人口为41.65万人，占全人群比重为34.01%；65岁以上有32.29万。60周岁以上纯老家庭50956户，纯老家庭老年人94150人，独居老年人18618人。老年人口明显呈现高龄化、少子化、空巢化的特点，迫切需要充分得到社区卫生服务，便于及时得到老年健康政策和科学知识，切实提高老年人健康素养和健康水平。</w:t>
      </w:r>
    </w:p>
    <w:p w14:paraId="73CA1FCC">
      <w:pPr>
        <w:widowControl/>
        <w:spacing w:after="0" w:line="48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闵行区卫健委结合优势产业特色及“十四五”规划发展目标，建成“布局合理、功能完备、设施完善、服务优质、中西并重”的现代化社区卫生服务体系，推进社区卫生服务的发展，为群众的健康保驾护航。针对闵行区的老年人口健康，做了大量工作，如：增加养老服务设施供给、高质量地照护失智失能老年人，并推进“养老院+互联网医院”建设等。</w:t>
      </w:r>
    </w:p>
    <w:p w14:paraId="079FEB59">
      <w:pPr>
        <w:widowControl/>
        <w:spacing w:after="0" w:line="480" w:lineRule="auto"/>
        <w:ind w:firstLine="640" w:firstLineChars="200"/>
        <w:jc w:val="both"/>
        <w:rPr>
          <w:rFonts w:hint="eastAsia" w:ascii="仿宋_GB2312" w:hAnsi="宋体" w:eastAsia="仿宋_GB2312" w:cs="宋体"/>
          <w:kern w:val="0"/>
          <w:sz w:val="32"/>
          <w:szCs w:val="32"/>
          <w14:ligatures w14:val="none"/>
        </w:rPr>
      </w:pPr>
    </w:p>
    <w:p w14:paraId="7531E497">
      <w:pPr>
        <w:widowControl/>
        <w:spacing w:after="0" w:line="480" w:lineRule="auto"/>
        <w:ind w:firstLine="643" w:firstLineChars="200"/>
        <w:jc w:val="both"/>
        <w:rPr>
          <w:rFonts w:hint="eastAsia" w:ascii="仿宋_GB2312" w:hAnsi="宋体" w:eastAsia="仿宋_GB2312" w:cs="宋体"/>
          <w:b/>
          <w:bCs/>
          <w:kern w:val="0"/>
          <w:sz w:val="32"/>
          <w:szCs w:val="32"/>
          <w14:ligatures w14:val="none"/>
        </w:rPr>
      </w:pPr>
      <w:r>
        <w:rPr>
          <w:rFonts w:hint="eastAsia" w:ascii="仿宋_GB2312" w:hAnsi="宋体" w:eastAsia="仿宋_GB2312" w:cs="宋体"/>
          <w:b/>
          <w:bCs/>
          <w:kern w:val="0"/>
          <w:sz w:val="32"/>
          <w:szCs w:val="32"/>
          <w14:ligatures w14:val="none"/>
        </w:rPr>
        <w:t>问题</w:t>
      </w:r>
    </w:p>
    <w:p w14:paraId="775F322E">
      <w:pPr>
        <w:widowControl/>
        <w:spacing w:after="0" w:line="48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根据我们的调研，包括对社区服务中心人员和老人等的小组访谈和个人深入访谈，还有很多的老人，特别是年龄较大、行动不便、残疾人等或者他们自己或者他们的家人们，还不知晓这些关爱老人健康的一系列举措，使得一部分老年人失去得到社区老年健康服务的机会。</w:t>
      </w:r>
    </w:p>
    <w:p w14:paraId="0067CCC2">
      <w:pPr>
        <w:widowControl/>
        <w:spacing w:after="0" w:line="480" w:lineRule="auto"/>
        <w:ind w:firstLine="640" w:firstLineChars="200"/>
        <w:jc w:val="both"/>
        <w:rPr>
          <w:rFonts w:hint="eastAsia" w:ascii="仿宋_GB2312" w:hAnsi="宋体" w:eastAsia="仿宋_GB2312" w:cs="宋体"/>
          <w:kern w:val="0"/>
          <w:sz w:val="32"/>
          <w:szCs w:val="32"/>
          <w14:ligatures w14:val="none"/>
        </w:rPr>
      </w:pPr>
    </w:p>
    <w:p w14:paraId="0BE6601D">
      <w:pPr>
        <w:widowControl/>
        <w:spacing w:after="0" w:line="480" w:lineRule="auto"/>
        <w:ind w:firstLine="643" w:firstLineChars="200"/>
        <w:jc w:val="both"/>
        <w:rPr>
          <w:rFonts w:hint="eastAsia" w:ascii="仿宋_GB2312" w:hAnsi="宋体" w:eastAsia="仿宋_GB2312" w:cs="宋体"/>
          <w:b/>
          <w:bCs/>
          <w:kern w:val="0"/>
          <w:sz w:val="32"/>
          <w:szCs w:val="32"/>
          <w14:ligatures w14:val="none"/>
        </w:rPr>
      </w:pPr>
      <w:r>
        <w:rPr>
          <w:rFonts w:hint="eastAsia" w:ascii="仿宋_GB2312" w:hAnsi="宋体" w:eastAsia="仿宋_GB2312" w:cs="宋体"/>
          <w:b/>
          <w:bCs/>
          <w:kern w:val="0"/>
          <w:sz w:val="32"/>
          <w:szCs w:val="32"/>
          <w14:ligatures w14:val="none"/>
        </w:rPr>
        <w:t>建议</w:t>
      </w:r>
    </w:p>
    <w:p w14:paraId="23D9A40E">
      <w:pPr>
        <w:widowControl/>
        <w:spacing w:after="0" w:line="48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一是给特殊的老人及其家属进行特别的宣传教育和推广。告知社区卫生服务可以做哪些事情，如家庭医生签约、独居老年人关心关爱行动、可以安装“一键通”，提供“一键订车出行、一键预约挂号、一键紧急救援、一键政策咨询”等便捷服务通知，还有一些专题和专项的服务等。</w:t>
      </w:r>
    </w:p>
    <w:p w14:paraId="48F7FFB2">
      <w:pPr>
        <w:widowControl/>
        <w:spacing w:after="0" w:line="48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二是对特殊人群上门家访进行宣传和推广。对特殊人群如年龄较大、行动不便、残疾人等应该提供定时的上门家访和可能的服务。这是基层使用较多的一种宣传教育和推广服务的方法。其特点是面对面交流，针对性强，容易收到良好的效果。</w:t>
      </w:r>
    </w:p>
    <w:p w14:paraId="5C12988A">
      <w:pPr>
        <w:widowControl/>
        <w:spacing w:after="0" w:line="48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三是利用特殊节日做宣传教育和推广。利用各种节假日、纪念日进行，如世界人口日、男性健康日、世界助残日等在社区的广场，人流比较集中的地域设点宣传并做针对性的咨询指导服务。如国家卫健委在2024年6月24日-30日组织全国开展主题活动“维护听力健康，乐享幸福晚年”等专题宣传和服务的活动，特点是影响力非常大。</w:t>
      </w:r>
    </w:p>
    <w:p w14:paraId="4A702348">
      <w:pPr>
        <w:widowControl/>
        <w:spacing w:after="0" w:line="48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四是继续结合老年体检深入开展宣传教育与推广。闵行区早已启动对65周岁及以上老年人免费体检活动。建议在加大力度进行宣传健康科普知识的同时，积极推广社区服务能力的宣传和推广。这种方式主题明确，有浓烈的宣传和推广的气氛，可以给特殊人群及家属留下深刻印象。</w:t>
      </w:r>
    </w:p>
    <w:p w14:paraId="6B5B80AA">
      <w:pPr>
        <w:widowControl/>
        <w:spacing w:after="0" w:line="48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五是加大力度通过大众媒介宣传和推广社区卫生服务的能力。无论是报纸、杂志、广播、电视还是网络，几乎家家必备，必听、必看，影响面非常广，包括（1）文字传媒的标语、宣传栏、传单、宣传小册子、健康处方等；（2）电子媒介：闵行区的电视广播</w:t>
      </w:r>
      <w:bookmarkStart w:id="0" w:name="_GoBack"/>
      <w:bookmarkEnd w:id="0"/>
      <w:r>
        <w:rPr>
          <w:rFonts w:hint="eastAsia" w:ascii="仿宋_GB2312" w:hAnsi="宋体" w:eastAsia="仿宋_GB2312" w:cs="宋体"/>
          <w:kern w:val="0"/>
          <w:sz w:val="32"/>
          <w:szCs w:val="32"/>
          <w14:ligatures w14:val="none"/>
        </w:rPr>
        <w:t>、网络媒介、手机短信等。特点是群众喜闻乐见，覆盖面积广。</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9A15">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776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B776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14:paraId="2CAE2E70">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50D0">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0795">
    <w:pPr>
      <w:pStyle w:val="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4969">
    <w:pPr>
      <w:pStyle w:val="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AAEB">
    <w:pPr>
      <w:pStyle w:val="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5E"/>
    <w:rsid w:val="000063DB"/>
    <w:rsid w:val="000305D2"/>
    <w:rsid w:val="00280FC7"/>
    <w:rsid w:val="004429C2"/>
    <w:rsid w:val="00470DEC"/>
    <w:rsid w:val="004B1039"/>
    <w:rsid w:val="004B4559"/>
    <w:rsid w:val="006526B9"/>
    <w:rsid w:val="006A7DFF"/>
    <w:rsid w:val="006E27AC"/>
    <w:rsid w:val="007075C9"/>
    <w:rsid w:val="00776587"/>
    <w:rsid w:val="007D455A"/>
    <w:rsid w:val="0083192A"/>
    <w:rsid w:val="00925018"/>
    <w:rsid w:val="0098543E"/>
    <w:rsid w:val="009B56B1"/>
    <w:rsid w:val="00A37EFA"/>
    <w:rsid w:val="00A702E7"/>
    <w:rsid w:val="00AD562F"/>
    <w:rsid w:val="00B02538"/>
    <w:rsid w:val="00B10284"/>
    <w:rsid w:val="00B7182B"/>
    <w:rsid w:val="00BC09CE"/>
    <w:rsid w:val="00BE315E"/>
    <w:rsid w:val="00CA770F"/>
    <w:rsid w:val="00D15FDA"/>
    <w:rsid w:val="00E23315"/>
    <w:rsid w:val="00F97831"/>
    <w:rsid w:val="00FB0D05"/>
    <w:rsid w:val="00FC4E0F"/>
    <w:rsid w:val="08761693"/>
    <w:rsid w:val="764449B0"/>
    <w:rsid w:val="7D24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0"/>
    <w:unhideWhenUsed/>
    <w:qFormat/>
    <w:uiPriority w:val="99"/>
    <w:pP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rPr>
      <w:rFonts w:ascii="Times New Roman" w:hAnsi="Times New Roman" w:cs="Times New Roman"/>
      <w:sz w:val="24"/>
    </w:rPr>
  </w:style>
  <w:style w:type="character" w:customStyle="1" w:styleId="8">
    <w:name w:val="标题 1 字符"/>
    <w:basedOn w:val="7"/>
    <w:link w:val="2"/>
    <w:qFormat/>
    <w:uiPriority w:val="9"/>
    <w:rPr>
      <w:b/>
      <w:bCs/>
      <w:kern w:val="44"/>
      <w:sz w:val="44"/>
      <w:szCs w:val="44"/>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1309</Words>
  <Characters>1369</Characters>
  <Lines>59</Lines>
  <Paragraphs>14</Paragraphs>
  <TotalTime>158</TotalTime>
  <ScaleCrop>false</ScaleCrop>
  <LinksUpToDate>false</LinksUpToDate>
  <CharactersWithSpaces>1372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2024-11-21T03:24:00Z</dcterms:created>
  <dc:creator>8613621780459</dc:creator>
  <cp:lastModifiedBy>张檬</cp:lastModifiedBy>
  <dcterms:modified xsi:type="dcterms:W3CDTF">2025-01-06T02:04:17Z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eyJoZGlkIjoiNGEwNDdjOTk1N2U2MjIyZThlZWNhMTQ0Nzg0NzE2YTUiLCJ1c2VySWQiOiIyMzExOTYyOTYifQ==</vt:lpwstr>
  </property>
  <property fmtid="{D5CDD505-2E9C-101B-9397-08002B2CF9AE}" pid="3" name="KSOProductBuildVer">
    <vt:lpwstr>2052-12.1.0.19770</vt:lpwstr>
  </property>
  <property fmtid="{D5CDD505-2E9C-101B-9397-08002B2CF9AE}" pid="4" name="ICV">
    <vt:lpwstr>7F3223C4E7D649CF94369DCAD897CB60_12</vt:lpwstr>
  </property>
</Properties>
</file>